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7348D2" w:rsidRDefault="00543660" w:rsidP="00543660">
                <w:pPr>
                  <w:suppressLineNumbers/>
                  <w:rPr>
                    <w:rFonts w:ascii="Arial" w:hAnsi="Arial"/>
                    <w:b/>
                    <w:bCs/>
                    <w:noProof w:val="0"/>
                    <w:sz w:val="26"/>
                    <w:szCs w:val="26"/>
                    <w:rtl/>
                  </w:rPr>
                </w:pPr>
                <w:r>
                  <w:rPr>
                    <w:rFonts w:ascii="Arial" w:hAnsi="Arial" w:hint="cs"/>
                    <w:b/>
                    <w:bCs/>
                    <w:noProof w:val="0"/>
                    <w:sz w:val="26"/>
                    <w:szCs w:val="26"/>
                    <w:rtl/>
                  </w:rPr>
                  <w:t>ה</w:t>
                </w:r>
                <w:r w:rsidR="00014066">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6B420B" w:rsidP="006145B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6145BC">
                  <w:rPr>
                    <w:rFonts w:ascii="Arial" w:hAnsi="Arial" w:hint="cs"/>
                    <w:b/>
                    <w:bCs/>
                    <w:noProof w:val="0"/>
                    <w:sz w:val="26"/>
                    <w:szCs w:val="26"/>
                    <w:rtl/>
                  </w:rPr>
                  <w:t>פלונית</w:t>
                </w:r>
                <w:r w:rsidR="00543660">
                  <w:rPr>
                    <w:rFonts w:ascii="Arial" w:hAnsi="Arial"/>
                    <w:b/>
                    <w:bCs/>
                    <w:noProof w:val="0"/>
                    <w:sz w:val="26"/>
                    <w:szCs w:val="26"/>
                    <w:rtl/>
                  </w:rPr>
                  <w:br/>
                </w:r>
                <w:r w:rsidR="00543660">
                  <w:rPr>
                    <w:rFonts w:ascii="Arial" w:hAnsi="Arial" w:hint="cs"/>
                    <w:b/>
                    <w:bCs/>
                    <w:noProof w:val="0"/>
                    <w:sz w:val="26"/>
                    <w:szCs w:val="26"/>
                    <w:rtl/>
                  </w:rPr>
                  <w:t xml:space="preserve">(בשם </w:t>
                </w:r>
                <w:r w:rsidR="00E30B34">
                  <w:rPr>
                    <w:rFonts w:ascii="Arial" w:hAnsi="Arial" w:hint="cs"/>
                    <w:b/>
                    <w:bCs/>
                    <w:noProof w:val="0"/>
                    <w:sz w:val="26"/>
                    <w:szCs w:val="26"/>
                    <w:rtl/>
                  </w:rPr>
                  <w:t xml:space="preserve">מר </w:t>
                </w:r>
                <w:r w:rsidR="006145BC">
                  <w:rPr>
                    <w:rFonts w:ascii="Arial" w:hAnsi="Arial" w:hint="cs"/>
                    <w:b/>
                    <w:bCs/>
                    <w:noProof w:val="0"/>
                    <w:sz w:val="26"/>
                    <w:szCs w:val="26"/>
                    <w:rtl/>
                  </w:rPr>
                  <w:t>ד.</w:t>
                </w:r>
                <w:r w:rsidR="00543660">
                  <w:rPr>
                    <w:rFonts w:ascii="Arial" w:hAnsi="Arial" w:hint="cs"/>
                    <w:b/>
                    <w:bCs/>
                    <w:noProof w:val="0"/>
                    <w:sz w:val="26"/>
                    <w:szCs w:val="26"/>
                    <w:rtl/>
                  </w:rPr>
                  <w:t xml:space="preserve"> לפי צו מינוי אפוטרופוס)</w:t>
                </w:r>
                <w:r w:rsidR="00543660">
                  <w:rPr>
                    <w:rFonts w:ascii="Arial" w:hAnsi="Arial"/>
                    <w:b/>
                    <w:bCs/>
                    <w:noProof w:val="0"/>
                    <w:sz w:val="26"/>
                    <w:szCs w:val="26"/>
                    <w:rtl/>
                  </w:rPr>
                  <w:br/>
                </w:r>
                <w:r w:rsidR="00543660">
                  <w:rPr>
                    <w:rFonts w:ascii="Arial" w:hAnsi="Arial" w:hint="cs"/>
                    <w:b/>
                    <w:bCs/>
                    <w:noProof w:val="0"/>
                    <w:sz w:val="26"/>
                    <w:szCs w:val="26"/>
                    <w:rtl/>
                  </w:rPr>
                  <w:t>באמצעות עו"ד מיטל מזרחי ואח'</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E30B34">
            <w:pPr>
              <w:suppressLineNumbers/>
              <w:jc w:val="center"/>
              <w:rPr>
                <w:rFonts w:ascii="Arial" w:hAnsi="Arial"/>
                <w:b/>
                <w:bCs/>
                <w:noProof w:val="0"/>
                <w:sz w:val="26"/>
                <w:szCs w:val="26"/>
              </w:rPr>
            </w:pPr>
          </w:p>
        </w:tc>
      </w:tr>
      <w:tr w:rsidR="0094424E">
        <w:trPr>
          <w:jc w:val="center"/>
        </w:trPr>
        <w:tc>
          <w:tcPr>
            <w:tcW w:w="3249" w:type="dxa"/>
            <w:gridSpan w:val="2"/>
          </w:tcPr>
          <w:p w:rsidR="0094424E" w:rsidRDefault="006B420B" w:rsidP="00543660">
            <w:pPr>
              <w:suppressLineNumbers/>
              <w:rPr>
                <w:rFonts w:ascii="Arial" w:hAnsi="Arial"/>
                <w:b/>
                <w:bCs/>
                <w:noProof w:val="0"/>
                <w:sz w:val="26"/>
                <w:szCs w:val="26"/>
              </w:rPr>
            </w:pPr>
            <w:sdt>
              <w:sdtPr>
                <w:rPr>
                  <w:rtl/>
                </w:rPr>
                <w:alias w:val="1184"/>
                <w:tag w:val="1184"/>
                <w:id w:val="-340621022"/>
                <w:text w:multiLine="1"/>
              </w:sdtPr>
              <w:sdtEndPr/>
              <w:sdtContent>
                <w:r w:rsidR="00543660">
                  <w:rPr>
                    <w:rFonts w:ascii="Arial" w:hAnsi="Arial" w:hint="cs"/>
                    <w:b/>
                    <w:bCs/>
                    <w:noProof w:val="0"/>
                    <w:sz w:val="26"/>
                    <w:szCs w:val="26"/>
                    <w:rtl/>
                  </w:rPr>
                  <w:t>ה</w:t>
                </w:r>
                <w:r w:rsidR="00FE09EC">
                  <w:rPr>
                    <w:rFonts w:ascii="Arial" w:hAnsi="Arial"/>
                    <w:b/>
                    <w:bCs/>
                    <w:noProof w:val="0"/>
                    <w:sz w:val="26"/>
                    <w:szCs w:val="26"/>
                    <w:rtl/>
                  </w:rPr>
                  <w:t>משיב</w:t>
                </w:r>
                <w:r w:rsidR="00543660">
                  <w:rPr>
                    <w:rFonts w:ascii="Arial" w:hAnsi="Arial" w:hint="cs"/>
                    <w:b/>
                    <w:bCs/>
                    <w:noProof w:val="0"/>
                    <w:sz w:val="26"/>
                    <w:szCs w:val="26"/>
                    <w:rtl/>
                  </w:rPr>
                  <w:t>ה</w:t>
                </w:r>
              </w:sdtContent>
            </w:sdt>
          </w:p>
        </w:tc>
        <w:tc>
          <w:tcPr>
            <w:tcW w:w="5571" w:type="dxa"/>
          </w:tcPr>
          <w:p w:rsidR="00CF6BB7" w:rsidRPr="00CD516B" w:rsidRDefault="006B420B" w:rsidP="006145B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6145BC">
                  <w:rPr>
                    <w:rFonts w:ascii="Arial" w:hAnsi="Arial" w:hint="cs"/>
                    <w:b/>
                    <w:bCs/>
                    <w:noProof w:val="0"/>
                    <w:sz w:val="26"/>
                    <w:szCs w:val="26"/>
                    <w:rtl/>
                  </w:rPr>
                  <w:t>אלמונית</w:t>
                </w:r>
                <w:r w:rsidR="006145BC">
                  <w:rPr>
                    <w:rFonts w:ascii="Arial" w:hAnsi="Arial"/>
                    <w:b/>
                    <w:bCs/>
                    <w:noProof w:val="0"/>
                    <w:sz w:val="26"/>
                    <w:szCs w:val="26"/>
                    <w:rtl/>
                  </w:rPr>
                  <w:br/>
                </w:r>
                <w:r w:rsidR="00E30B34">
                  <w:rPr>
                    <w:rFonts w:ascii="Arial" w:hAnsi="Arial" w:hint="cs"/>
                    <w:b/>
                    <w:bCs/>
                    <w:noProof w:val="0"/>
                    <w:sz w:val="26"/>
                    <w:szCs w:val="26"/>
                    <w:rtl/>
                  </w:rPr>
                  <w:t>באמצעות עו</w:t>
                </w:r>
                <w:r w:rsidR="00597AA7">
                  <w:rPr>
                    <w:rFonts w:ascii="Arial" w:hAnsi="Arial" w:hint="cs"/>
                    <w:b/>
                    <w:bCs/>
                    <w:noProof w:val="0"/>
                    <w:sz w:val="26"/>
                    <w:szCs w:val="26"/>
                    <w:rtl/>
                  </w:rPr>
                  <w:t>"ד יצחק סרויא ואח'</w:t>
                </w:r>
                <w:r w:rsidR="00543660">
                  <w:rPr>
                    <w:rFonts w:ascii="Arial" w:hAnsi="Arial"/>
                    <w:b/>
                    <w:bCs/>
                    <w:noProof w:val="0"/>
                    <w:sz w:val="26"/>
                    <w:szCs w:val="26"/>
                    <w:rtl/>
                  </w:rPr>
                  <w:br/>
                </w:r>
              </w:sdtContent>
            </w:sdt>
          </w:p>
        </w:tc>
      </w:tr>
      <w:tr w:rsidR="004C17EE" w:rsidTr="00D620FD">
        <w:trPr>
          <w:jc w:val="center"/>
        </w:trPr>
        <w:tc>
          <w:tcPr>
            <w:tcW w:w="8820" w:type="dxa"/>
            <w:gridSpan w:val="3"/>
          </w:tcPr>
          <w:p w:rsidR="007348D2" w:rsidRDefault="007348D2">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E30B34" w:rsidRDefault="00180519">
            <w:pPr>
              <w:bidi w:val="0"/>
              <w:jc w:val="center"/>
              <w:rPr>
                <w:rFonts w:ascii="Arial" w:hAnsi="Arial"/>
                <w:b/>
                <w:bCs/>
                <w:noProof w:val="0"/>
                <w:sz w:val="32"/>
                <w:szCs w:val="32"/>
                <w:u w:val="single"/>
                <w:rtl/>
              </w:rPr>
            </w:pPr>
            <w:r w:rsidRPr="00E30B34">
              <w:rPr>
                <w:rFonts w:ascii="Arial" w:hAnsi="Arial" w:hint="cs"/>
                <w:b/>
                <w:bCs/>
                <w:noProof w:val="0"/>
                <w:sz w:val="32"/>
                <w:szCs w:val="32"/>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E343C" w:rsidRPr="00EE343C" w:rsidRDefault="002F2BD8" w:rsidP="00A270F8">
      <w:pPr>
        <w:pStyle w:val="ad"/>
        <w:numPr>
          <w:ilvl w:val="0"/>
          <w:numId w:val="1"/>
        </w:numPr>
        <w:spacing w:line="360" w:lineRule="auto"/>
        <w:jc w:val="both"/>
        <w:rPr>
          <w:rFonts w:ascii="David" w:hAnsi="David"/>
          <w:noProof w:val="0"/>
          <w:u w:val="single"/>
        </w:rPr>
      </w:pPr>
      <w:bookmarkStart w:id="1" w:name="NGCSBookmark"/>
      <w:bookmarkEnd w:id="1"/>
      <w:r>
        <w:rPr>
          <w:rFonts w:ascii="Arial" w:hAnsi="Arial" w:hint="cs"/>
          <w:noProof w:val="0"/>
          <w:rtl/>
        </w:rPr>
        <w:t xml:space="preserve">מונחת לפניי בקשת רשות ערעור </w:t>
      </w:r>
      <w:r w:rsidR="00A270F8">
        <w:rPr>
          <w:rFonts w:ascii="Arial" w:hAnsi="Arial" w:hint="cs"/>
          <w:noProof w:val="0"/>
          <w:rtl/>
        </w:rPr>
        <w:t>המכוונת כנגד</w:t>
      </w:r>
      <w:r>
        <w:rPr>
          <w:rFonts w:ascii="Arial" w:hAnsi="Arial" w:hint="cs"/>
          <w:noProof w:val="0"/>
          <w:rtl/>
        </w:rPr>
        <w:t xml:space="preserve"> </w:t>
      </w:r>
      <w:r w:rsidR="00287DB9">
        <w:rPr>
          <w:rFonts w:ascii="Arial" w:hAnsi="Arial" w:hint="cs"/>
          <w:noProof w:val="0"/>
          <w:rtl/>
        </w:rPr>
        <w:t xml:space="preserve">שתי </w:t>
      </w:r>
      <w:r>
        <w:rPr>
          <w:rFonts w:ascii="Arial" w:hAnsi="Arial" w:hint="cs"/>
          <w:noProof w:val="0"/>
          <w:rtl/>
        </w:rPr>
        <w:t>החלט</w:t>
      </w:r>
      <w:r w:rsidR="00002A1B">
        <w:rPr>
          <w:rFonts w:ascii="Arial" w:hAnsi="Arial" w:hint="cs"/>
          <w:noProof w:val="0"/>
          <w:rtl/>
        </w:rPr>
        <w:t>ו</w:t>
      </w:r>
      <w:r>
        <w:rPr>
          <w:rFonts w:ascii="Arial" w:hAnsi="Arial" w:hint="cs"/>
          <w:noProof w:val="0"/>
          <w:rtl/>
        </w:rPr>
        <w:t xml:space="preserve">ת </w:t>
      </w:r>
      <w:r w:rsidR="00287DB9">
        <w:rPr>
          <w:rFonts w:ascii="Arial" w:hAnsi="Arial" w:hint="cs"/>
          <w:noProof w:val="0"/>
          <w:rtl/>
        </w:rPr>
        <w:t xml:space="preserve">שניתנו ע"י </w:t>
      </w:r>
      <w:r>
        <w:rPr>
          <w:rFonts w:ascii="Arial" w:hAnsi="Arial" w:hint="cs"/>
          <w:noProof w:val="0"/>
          <w:rtl/>
        </w:rPr>
        <w:t>בית המשפט לענייני משפחה באשדוד (כב' השופט</w:t>
      </w:r>
      <w:r w:rsidR="00002A1B">
        <w:rPr>
          <w:rFonts w:ascii="Arial" w:hAnsi="Arial" w:hint="cs"/>
          <w:noProof w:val="0"/>
          <w:rtl/>
        </w:rPr>
        <w:t>ת</w:t>
      </w:r>
      <w:r>
        <w:rPr>
          <w:rFonts w:ascii="Arial" w:hAnsi="Arial" w:hint="cs"/>
          <w:noProof w:val="0"/>
          <w:rtl/>
        </w:rPr>
        <w:t xml:space="preserve"> </w:t>
      </w:r>
      <w:r w:rsidR="00002A1B">
        <w:rPr>
          <w:rFonts w:ascii="Arial" w:hAnsi="Arial" w:hint="cs"/>
          <w:noProof w:val="0"/>
          <w:rtl/>
        </w:rPr>
        <w:t xml:space="preserve">עפרה גיא), האחת </w:t>
      </w:r>
      <w:r w:rsidR="00002A1B">
        <w:rPr>
          <w:rFonts w:ascii="Arial" w:hAnsi="Arial"/>
          <w:noProof w:val="0"/>
          <w:rtl/>
        </w:rPr>
        <w:t>–</w:t>
      </w:r>
      <w:r w:rsidR="00002A1B">
        <w:rPr>
          <w:rFonts w:ascii="Arial" w:hAnsi="Arial" w:hint="cs"/>
          <w:noProof w:val="0"/>
          <w:rtl/>
        </w:rPr>
        <w:t xml:space="preserve"> </w:t>
      </w:r>
      <w:r>
        <w:rPr>
          <w:rFonts w:ascii="Arial" w:hAnsi="Arial" w:hint="cs"/>
          <w:noProof w:val="0"/>
          <w:rtl/>
        </w:rPr>
        <w:t xml:space="preserve">מיום </w:t>
      </w:r>
      <w:r w:rsidR="00002A1B">
        <w:rPr>
          <w:rFonts w:ascii="Arial" w:hAnsi="Arial" w:hint="cs"/>
          <w:noProof w:val="0"/>
          <w:rtl/>
        </w:rPr>
        <w:t>29</w:t>
      </w:r>
      <w:r>
        <w:rPr>
          <w:rFonts w:ascii="Arial" w:hAnsi="Arial" w:hint="cs"/>
          <w:noProof w:val="0"/>
          <w:rtl/>
        </w:rPr>
        <w:t>.</w:t>
      </w:r>
      <w:r w:rsidR="00002A1B">
        <w:rPr>
          <w:rFonts w:ascii="Arial" w:hAnsi="Arial" w:hint="cs"/>
          <w:noProof w:val="0"/>
          <w:rtl/>
        </w:rPr>
        <w:t>12</w:t>
      </w:r>
      <w:r>
        <w:rPr>
          <w:rFonts w:ascii="Arial" w:hAnsi="Arial" w:hint="cs"/>
          <w:noProof w:val="0"/>
          <w:rtl/>
        </w:rPr>
        <w:t>.</w:t>
      </w:r>
      <w:r w:rsidR="00002A1B">
        <w:rPr>
          <w:rFonts w:ascii="Arial" w:hAnsi="Arial" w:hint="cs"/>
          <w:noProof w:val="0"/>
          <w:rtl/>
        </w:rPr>
        <w:t>2022</w:t>
      </w:r>
      <w:r>
        <w:rPr>
          <w:rFonts w:ascii="Arial" w:hAnsi="Arial" w:hint="cs"/>
          <w:noProof w:val="0"/>
          <w:rtl/>
        </w:rPr>
        <w:t xml:space="preserve"> במסגרתה</w:t>
      </w:r>
      <w:r w:rsidR="00002A1B">
        <w:rPr>
          <w:rFonts w:ascii="Arial" w:hAnsi="Arial" w:hint="cs"/>
          <w:noProof w:val="0"/>
          <w:rtl/>
        </w:rPr>
        <w:t xml:space="preserve"> נדחתה </w:t>
      </w:r>
      <w:r w:rsidR="00287DB9">
        <w:rPr>
          <w:rFonts w:ascii="Arial" w:hAnsi="Arial" w:hint="cs"/>
          <w:noProof w:val="0"/>
          <w:rtl/>
        </w:rPr>
        <w:t xml:space="preserve">עתירת </w:t>
      </w:r>
      <w:r w:rsidR="00002A1B">
        <w:rPr>
          <w:rFonts w:ascii="Arial" w:hAnsi="Arial" w:hint="cs"/>
          <w:noProof w:val="0"/>
          <w:rtl/>
        </w:rPr>
        <w:t xml:space="preserve">המבקשת </w:t>
      </w:r>
      <w:r w:rsidR="00A270F8">
        <w:rPr>
          <w:rFonts w:ascii="Arial" w:hAnsi="Arial" w:hint="cs"/>
          <w:noProof w:val="0"/>
          <w:rtl/>
        </w:rPr>
        <w:t>להשלמת</w:t>
      </w:r>
      <w:r w:rsidR="00287DB9">
        <w:rPr>
          <w:rFonts w:ascii="Arial" w:hAnsi="Arial" w:hint="cs"/>
          <w:noProof w:val="0"/>
          <w:rtl/>
        </w:rPr>
        <w:t xml:space="preserve"> החלטה שניתנה ביום 28.12.2022 בבקשתה </w:t>
      </w:r>
      <w:r w:rsidR="00002A1B">
        <w:rPr>
          <w:rFonts w:ascii="Arial" w:hAnsi="Arial" w:hint="cs"/>
          <w:noProof w:val="0"/>
          <w:rtl/>
        </w:rPr>
        <w:t xml:space="preserve">לפסילת </w:t>
      </w:r>
      <w:r w:rsidR="0072645A">
        <w:rPr>
          <w:rFonts w:ascii="Arial" w:hAnsi="Arial" w:hint="cs"/>
          <w:noProof w:val="0"/>
          <w:rtl/>
        </w:rPr>
        <w:t xml:space="preserve">חוות דעת המומחה </w:t>
      </w:r>
      <w:r w:rsidR="00287DB9">
        <w:rPr>
          <w:rFonts w:ascii="Arial" w:hAnsi="Arial" w:hint="cs"/>
          <w:noProof w:val="0"/>
          <w:rtl/>
        </w:rPr>
        <w:t>שמונה ע"י</w:t>
      </w:r>
      <w:r w:rsidR="0072645A">
        <w:rPr>
          <w:rFonts w:ascii="Arial" w:hAnsi="Arial" w:hint="cs"/>
          <w:noProof w:val="0"/>
          <w:rtl/>
        </w:rPr>
        <w:t xml:space="preserve"> בית המשפט קמא, ולחילופין למינוי מומחה נוסף </w:t>
      </w:r>
      <w:r w:rsidR="00287DB9">
        <w:rPr>
          <w:rFonts w:ascii="Arial" w:hAnsi="Arial" w:hint="cs"/>
          <w:noProof w:val="0"/>
          <w:rtl/>
        </w:rPr>
        <w:t>מ</w:t>
      </w:r>
      <w:r w:rsidR="0072645A">
        <w:rPr>
          <w:rFonts w:ascii="Arial" w:hAnsi="Arial" w:hint="cs"/>
          <w:noProof w:val="0"/>
          <w:rtl/>
        </w:rPr>
        <w:t xml:space="preserve">תחום הנוירולוגיה הקוגניטיבית; השנייה </w:t>
      </w:r>
      <w:r w:rsidR="0072645A">
        <w:rPr>
          <w:rFonts w:ascii="Arial" w:hAnsi="Arial"/>
          <w:noProof w:val="0"/>
          <w:rtl/>
        </w:rPr>
        <w:t>–</w:t>
      </w:r>
      <w:r w:rsidR="00007DDE">
        <w:rPr>
          <w:rFonts w:ascii="Arial" w:hAnsi="Arial" w:hint="cs"/>
          <w:noProof w:val="0"/>
          <w:rtl/>
        </w:rPr>
        <w:t xml:space="preserve"> מיום 10.01.2023</w:t>
      </w:r>
      <w:r w:rsidR="0072645A">
        <w:rPr>
          <w:rFonts w:ascii="Arial" w:hAnsi="Arial" w:hint="cs"/>
          <w:noProof w:val="0"/>
          <w:rtl/>
        </w:rPr>
        <w:t xml:space="preserve"> </w:t>
      </w:r>
      <w:r w:rsidR="00007DDE">
        <w:rPr>
          <w:rFonts w:ascii="Arial" w:hAnsi="Arial" w:hint="cs"/>
          <w:noProof w:val="0"/>
          <w:rtl/>
        </w:rPr>
        <w:t xml:space="preserve">על פיה </w:t>
      </w:r>
      <w:r w:rsidR="0072645A">
        <w:rPr>
          <w:rFonts w:ascii="Arial" w:hAnsi="Arial" w:hint="cs"/>
          <w:noProof w:val="0"/>
          <w:rtl/>
        </w:rPr>
        <w:t xml:space="preserve">נדחתה </w:t>
      </w:r>
      <w:r w:rsidR="00007DDE">
        <w:rPr>
          <w:rFonts w:ascii="Arial" w:hAnsi="Arial" w:hint="cs"/>
          <w:noProof w:val="0"/>
          <w:rtl/>
        </w:rPr>
        <w:t>עתירת</w:t>
      </w:r>
      <w:r w:rsidR="0072645A">
        <w:rPr>
          <w:rFonts w:ascii="Arial" w:hAnsi="Arial" w:hint="cs"/>
          <w:noProof w:val="0"/>
          <w:rtl/>
        </w:rPr>
        <w:t xml:space="preserve"> המבקשת </w:t>
      </w:r>
      <w:r w:rsidR="00EE343C">
        <w:rPr>
          <w:rFonts w:ascii="Arial" w:hAnsi="Arial" w:hint="cs"/>
          <w:noProof w:val="0"/>
          <w:rtl/>
        </w:rPr>
        <w:t xml:space="preserve">(בדיעבד) </w:t>
      </w:r>
      <w:r w:rsidR="0072645A">
        <w:rPr>
          <w:rFonts w:ascii="Arial" w:hAnsi="Arial" w:hint="cs"/>
          <w:noProof w:val="0"/>
          <w:rtl/>
        </w:rPr>
        <w:t>ל</w:t>
      </w:r>
      <w:r w:rsidR="00007DDE">
        <w:rPr>
          <w:rFonts w:ascii="Arial" w:hAnsi="Arial" w:hint="cs"/>
          <w:noProof w:val="0"/>
          <w:rtl/>
        </w:rPr>
        <w:t xml:space="preserve">קבלת היתר להגשת חוות דעת </w:t>
      </w:r>
      <w:r w:rsidR="00EE343C">
        <w:rPr>
          <w:rFonts w:ascii="Arial" w:hAnsi="Arial" w:hint="cs"/>
          <w:noProof w:val="0"/>
          <w:rtl/>
        </w:rPr>
        <w:t>פרטית של מומחה מתחום הגריאטריה</w:t>
      </w:r>
      <w:r w:rsidR="00A270F8">
        <w:rPr>
          <w:rFonts w:ascii="Arial" w:hAnsi="Arial" w:hint="cs"/>
          <w:noProof w:val="0"/>
          <w:rtl/>
        </w:rPr>
        <w:t>, ובקשתה לזימון רופאה על ידה ניתנה תעודת רופא ביום 06.01.2016 לעדות (בהחלטה נפרדת מאותו יום).</w:t>
      </w:r>
      <w:r w:rsidR="00EE343C">
        <w:rPr>
          <w:rFonts w:ascii="Arial" w:hAnsi="Arial" w:hint="cs"/>
          <w:noProof w:val="0"/>
          <w:rtl/>
        </w:rPr>
        <w:t xml:space="preserve"> </w:t>
      </w:r>
    </w:p>
    <w:p w:rsidR="00EE343C" w:rsidRPr="00EE343C" w:rsidRDefault="00EE343C" w:rsidP="00EE343C">
      <w:pPr>
        <w:pStyle w:val="ad"/>
        <w:spacing w:line="360" w:lineRule="auto"/>
        <w:jc w:val="both"/>
        <w:rPr>
          <w:rFonts w:ascii="Arial" w:hAnsi="Arial"/>
          <w:noProof w:val="0"/>
          <w:sz w:val="26"/>
          <w:szCs w:val="26"/>
          <w:u w:val="single"/>
        </w:rPr>
      </w:pPr>
    </w:p>
    <w:p w:rsidR="00175527" w:rsidRPr="00E873F6" w:rsidRDefault="00175527" w:rsidP="00EE343C">
      <w:pPr>
        <w:pStyle w:val="ad"/>
        <w:spacing w:line="360" w:lineRule="auto"/>
        <w:ind w:left="360"/>
        <w:jc w:val="both"/>
        <w:rPr>
          <w:rFonts w:ascii="Arial" w:hAnsi="Arial"/>
          <w:b/>
          <w:bCs/>
          <w:noProof w:val="0"/>
          <w:sz w:val="26"/>
          <w:szCs w:val="26"/>
          <w:u w:val="single"/>
        </w:rPr>
      </w:pPr>
      <w:r w:rsidRPr="00E873F6">
        <w:rPr>
          <w:rFonts w:ascii="Arial" w:hAnsi="Arial" w:hint="cs"/>
          <w:b/>
          <w:bCs/>
          <w:noProof w:val="0"/>
          <w:sz w:val="26"/>
          <w:szCs w:val="26"/>
          <w:u w:val="single"/>
          <w:rtl/>
        </w:rPr>
        <w:t>רקע כללי ותמצית טענות הצדדים</w:t>
      </w:r>
    </w:p>
    <w:p w:rsidR="00175527" w:rsidRDefault="00B818C4" w:rsidP="006145BC">
      <w:pPr>
        <w:pStyle w:val="ad"/>
        <w:numPr>
          <w:ilvl w:val="0"/>
          <w:numId w:val="1"/>
        </w:numPr>
        <w:spacing w:line="360" w:lineRule="auto"/>
        <w:jc w:val="both"/>
        <w:rPr>
          <w:rFonts w:ascii="Arial" w:hAnsi="Arial"/>
          <w:noProof w:val="0"/>
        </w:rPr>
      </w:pPr>
      <w:r>
        <w:rPr>
          <w:rFonts w:ascii="Arial" w:hAnsi="Arial" w:hint="cs"/>
          <w:noProof w:val="0"/>
          <w:rtl/>
        </w:rPr>
        <w:t xml:space="preserve">מן המונח לפניי עולה, כי </w:t>
      </w:r>
      <w:r w:rsidR="00EE343C">
        <w:rPr>
          <w:rFonts w:ascii="Arial" w:hAnsi="Arial" w:hint="cs"/>
          <w:noProof w:val="0"/>
          <w:rtl/>
        </w:rPr>
        <w:t xml:space="preserve">מר </w:t>
      </w:r>
      <w:r w:rsidR="006145BC">
        <w:rPr>
          <w:rFonts w:ascii="Arial" w:hAnsi="Arial" w:hint="cs"/>
          <w:noProof w:val="0"/>
          <w:rtl/>
        </w:rPr>
        <w:t>ד.</w:t>
      </w:r>
      <w:r w:rsidR="00EE343C">
        <w:rPr>
          <w:rFonts w:ascii="Arial" w:hAnsi="Arial" w:hint="cs"/>
          <w:noProof w:val="0"/>
          <w:rtl/>
        </w:rPr>
        <w:t>, אדם שמונה לו אפוטרופוס</w:t>
      </w:r>
      <w:r w:rsidR="00592FC7">
        <w:rPr>
          <w:rFonts w:ascii="Arial" w:hAnsi="Arial" w:hint="cs"/>
          <w:noProof w:val="0"/>
          <w:rtl/>
        </w:rPr>
        <w:t xml:space="preserve"> (להלן: </w:t>
      </w:r>
      <w:r w:rsidR="00592FC7">
        <w:rPr>
          <w:rFonts w:ascii="Arial" w:hAnsi="Arial" w:hint="cs"/>
          <w:b/>
          <w:bCs/>
          <w:noProof w:val="0"/>
          <w:rtl/>
        </w:rPr>
        <w:t>"מר ד</w:t>
      </w:r>
      <w:r w:rsidR="006145BC">
        <w:rPr>
          <w:rFonts w:ascii="Arial" w:hAnsi="Arial" w:hint="cs"/>
          <w:b/>
          <w:bCs/>
          <w:noProof w:val="0"/>
          <w:rtl/>
        </w:rPr>
        <w:t>.</w:t>
      </w:r>
      <w:r w:rsidR="00592FC7">
        <w:rPr>
          <w:rFonts w:ascii="Arial" w:hAnsi="Arial" w:hint="cs"/>
          <w:b/>
          <w:bCs/>
          <w:noProof w:val="0"/>
          <w:rtl/>
        </w:rPr>
        <w:t>"</w:t>
      </w:r>
      <w:r w:rsidR="00592FC7">
        <w:rPr>
          <w:rFonts w:ascii="Arial" w:hAnsi="Arial" w:hint="cs"/>
          <w:noProof w:val="0"/>
          <w:rtl/>
        </w:rPr>
        <w:t>)</w:t>
      </w:r>
      <w:r w:rsidR="00EE343C">
        <w:rPr>
          <w:rFonts w:ascii="Arial" w:hAnsi="Arial" w:hint="cs"/>
          <w:noProof w:val="0"/>
          <w:rtl/>
        </w:rPr>
        <w:t>, כבן 70 שנה כיום,</w:t>
      </w:r>
      <w:r w:rsidR="00380F42">
        <w:rPr>
          <w:rFonts w:ascii="Arial" w:hAnsi="Arial" w:hint="cs"/>
          <w:noProof w:val="0"/>
          <w:rtl/>
        </w:rPr>
        <w:t xml:space="preserve"> סובל </w:t>
      </w:r>
      <w:r w:rsidR="00EE343C">
        <w:rPr>
          <w:rFonts w:ascii="Arial" w:hAnsi="Arial" w:hint="cs"/>
          <w:noProof w:val="0"/>
          <w:rtl/>
        </w:rPr>
        <w:t>מתחלואה רבה ומור</w:t>
      </w:r>
      <w:r w:rsidR="007069AA">
        <w:rPr>
          <w:rFonts w:ascii="Arial" w:hAnsi="Arial" w:hint="cs"/>
          <w:noProof w:val="0"/>
          <w:rtl/>
        </w:rPr>
        <w:t>כבת</w:t>
      </w:r>
      <w:r w:rsidR="00380F42">
        <w:rPr>
          <w:rFonts w:ascii="Arial" w:hAnsi="Arial" w:hint="cs"/>
          <w:noProof w:val="0"/>
          <w:rtl/>
        </w:rPr>
        <w:t xml:space="preserve"> </w:t>
      </w:r>
      <w:r w:rsidR="007069AA">
        <w:rPr>
          <w:rFonts w:ascii="Arial" w:hAnsi="Arial" w:hint="cs"/>
          <w:noProof w:val="0"/>
          <w:rtl/>
        </w:rPr>
        <w:t xml:space="preserve">משך תקופה ארוכה המשתרעת על פני </w:t>
      </w:r>
      <w:r w:rsidR="00380F42">
        <w:rPr>
          <w:rFonts w:ascii="Arial" w:hAnsi="Arial" w:hint="cs"/>
          <w:noProof w:val="0"/>
          <w:rtl/>
        </w:rPr>
        <w:t>40 שנה</w:t>
      </w:r>
      <w:r w:rsidR="007069AA">
        <w:rPr>
          <w:rFonts w:ascii="Arial" w:hAnsi="Arial" w:hint="cs"/>
          <w:noProof w:val="0"/>
          <w:rtl/>
        </w:rPr>
        <w:t xml:space="preserve"> לערך</w:t>
      </w:r>
      <w:r w:rsidR="00476FFA">
        <w:rPr>
          <w:rFonts w:ascii="Arial" w:hAnsi="Arial" w:hint="cs"/>
          <w:noProof w:val="0"/>
          <w:rtl/>
        </w:rPr>
        <w:t>, ובתוך כך גם מירידה קוגנטיבית.</w:t>
      </w:r>
    </w:p>
    <w:p w:rsidR="003C3893" w:rsidRPr="003C3893" w:rsidRDefault="003C3893" w:rsidP="00380F42">
      <w:pPr>
        <w:ind w:left="360"/>
        <w:jc w:val="both"/>
        <w:rPr>
          <w:rFonts w:ascii="Arial" w:hAnsi="Arial"/>
          <w:noProof w:val="0"/>
        </w:rPr>
      </w:pPr>
    </w:p>
    <w:p w:rsidR="00DF2F78" w:rsidRDefault="003C3893" w:rsidP="006145BC">
      <w:pPr>
        <w:pStyle w:val="ad"/>
        <w:numPr>
          <w:ilvl w:val="0"/>
          <w:numId w:val="1"/>
        </w:numPr>
        <w:spacing w:line="360" w:lineRule="auto"/>
        <w:jc w:val="both"/>
        <w:rPr>
          <w:rFonts w:ascii="Arial" w:hAnsi="Arial"/>
          <w:noProof w:val="0"/>
        </w:rPr>
      </w:pPr>
      <w:r w:rsidRPr="00476FFA">
        <w:rPr>
          <w:rFonts w:ascii="Arial" w:hAnsi="Arial" w:hint="cs"/>
          <w:noProof w:val="0"/>
          <w:rtl/>
        </w:rPr>
        <w:t>ה</w:t>
      </w:r>
      <w:r w:rsidR="00380F42" w:rsidRPr="00476FFA">
        <w:rPr>
          <w:rFonts w:ascii="Arial" w:hAnsi="Arial" w:hint="cs"/>
          <w:noProof w:val="0"/>
          <w:rtl/>
        </w:rPr>
        <w:t xml:space="preserve">מבקשת </w:t>
      </w:r>
      <w:r w:rsidR="00476FFA" w:rsidRPr="00476FFA">
        <w:rPr>
          <w:rFonts w:ascii="Arial" w:hAnsi="Arial" w:hint="cs"/>
          <w:noProof w:val="0"/>
          <w:rtl/>
        </w:rPr>
        <w:t>היא</w:t>
      </w:r>
      <w:r w:rsidR="00380F42" w:rsidRPr="00476FFA">
        <w:rPr>
          <w:rFonts w:ascii="Arial" w:hAnsi="Arial" w:hint="cs"/>
          <w:noProof w:val="0"/>
          <w:rtl/>
        </w:rPr>
        <w:t xml:space="preserve"> בתו של </w:t>
      </w:r>
      <w:r w:rsidR="00476FFA" w:rsidRPr="00476FFA">
        <w:rPr>
          <w:rFonts w:ascii="Arial" w:hAnsi="Arial" w:hint="cs"/>
          <w:noProof w:val="0"/>
          <w:rtl/>
        </w:rPr>
        <w:t>מר ד</w:t>
      </w:r>
      <w:r w:rsidR="006145BC">
        <w:rPr>
          <w:rFonts w:ascii="Arial" w:hAnsi="Arial" w:hint="cs"/>
          <w:noProof w:val="0"/>
          <w:rtl/>
        </w:rPr>
        <w:t>.</w:t>
      </w:r>
      <w:r w:rsidR="00380F42" w:rsidRPr="00476FFA">
        <w:rPr>
          <w:rFonts w:ascii="Arial" w:hAnsi="Arial" w:hint="cs"/>
          <w:noProof w:val="0"/>
          <w:rtl/>
        </w:rPr>
        <w:t xml:space="preserve">, אשר מונתה ביום </w:t>
      </w:r>
      <w:r w:rsidR="00476FFA" w:rsidRPr="00476FFA">
        <w:rPr>
          <w:rFonts w:ascii="Arial" w:hAnsi="Arial" w:hint="cs"/>
          <w:noProof w:val="0"/>
          <w:rtl/>
        </w:rPr>
        <w:t>19.01.2022 כאפוטרופה של קבע לענייניו הרכושיים</w:t>
      </w:r>
      <w:r w:rsidR="00476FFA">
        <w:rPr>
          <w:rFonts w:ascii="Arial" w:hAnsi="Arial" w:hint="cs"/>
          <w:noProof w:val="0"/>
          <w:rtl/>
        </w:rPr>
        <w:t xml:space="preserve"> (לאחר ששימשה</w:t>
      </w:r>
      <w:r w:rsidR="0087775D">
        <w:rPr>
          <w:rFonts w:ascii="Arial" w:hAnsi="Arial" w:hint="cs"/>
          <w:noProof w:val="0"/>
          <w:rtl/>
        </w:rPr>
        <w:t xml:space="preserve"> ככזו</w:t>
      </w:r>
      <w:r w:rsidR="00476FFA">
        <w:rPr>
          <w:rFonts w:ascii="Arial" w:hAnsi="Arial" w:hint="cs"/>
          <w:noProof w:val="0"/>
          <w:rtl/>
        </w:rPr>
        <w:t xml:space="preserve"> ב</w:t>
      </w:r>
      <w:r w:rsidR="008541CB">
        <w:rPr>
          <w:rFonts w:ascii="Arial" w:hAnsi="Arial" w:hint="cs"/>
          <w:noProof w:val="0"/>
          <w:rtl/>
        </w:rPr>
        <w:t>אופן זמני</w:t>
      </w:r>
      <w:r w:rsidR="00476FFA">
        <w:rPr>
          <w:rFonts w:ascii="Arial" w:hAnsi="Arial" w:hint="cs"/>
          <w:noProof w:val="0"/>
          <w:rtl/>
        </w:rPr>
        <w:t xml:space="preserve"> לצד אחותה</w:t>
      </w:r>
      <w:r w:rsidR="000613E3">
        <w:rPr>
          <w:rFonts w:ascii="Arial" w:hAnsi="Arial" w:hint="cs"/>
          <w:noProof w:val="0"/>
          <w:rtl/>
        </w:rPr>
        <w:t xml:space="preserve"> מאז חודש אפריל 2020</w:t>
      </w:r>
      <w:r w:rsidR="008541CB">
        <w:rPr>
          <w:rFonts w:ascii="Arial" w:hAnsi="Arial" w:hint="cs"/>
          <w:noProof w:val="0"/>
          <w:rtl/>
        </w:rPr>
        <w:t>)</w:t>
      </w:r>
      <w:r w:rsidR="00476FFA" w:rsidRPr="00476FFA">
        <w:rPr>
          <w:rFonts w:ascii="Arial" w:hAnsi="Arial" w:hint="cs"/>
          <w:noProof w:val="0"/>
          <w:rtl/>
        </w:rPr>
        <w:t xml:space="preserve">. </w:t>
      </w:r>
      <w:r w:rsidR="00380F42" w:rsidRPr="00476FFA">
        <w:rPr>
          <w:rFonts w:ascii="Arial" w:hAnsi="Arial" w:hint="cs"/>
          <w:noProof w:val="0"/>
          <w:rtl/>
        </w:rPr>
        <w:t xml:space="preserve"> </w:t>
      </w:r>
    </w:p>
    <w:p w:rsidR="00476FFA" w:rsidRPr="00476FFA" w:rsidRDefault="00476FFA" w:rsidP="00476FFA">
      <w:pPr>
        <w:pStyle w:val="ad"/>
        <w:rPr>
          <w:rFonts w:ascii="Arial" w:hAnsi="Arial"/>
          <w:noProof w:val="0"/>
          <w:rtl/>
        </w:rPr>
      </w:pPr>
    </w:p>
    <w:p w:rsidR="00DF2F78" w:rsidRDefault="00DF2F78" w:rsidP="006145BC">
      <w:pPr>
        <w:pStyle w:val="ad"/>
        <w:numPr>
          <w:ilvl w:val="0"/>
          <w:numId w:val="1"/>
        </w:numPr>
        <w:spacing w:line="360" w:lineRule="auto"/>
        <w:jc w:val="both"/>
        <w:rPr>
          <w:rFonts w:ascii="Arial" w:hAnsi="Arial"/>
          <w:noProof w:val="0"/>
        </w:rPr>
      </w:pPr>
      <w:r>
        <w:rPr>
          <w:rFonts w:ascii="Arial" w:hAnsi="Arial" w:hint="cs"/>
          <w:noProof w:val="0"/>
          <w:rtl/>
        </w:rPr>
        <w:t xml:space="preserve">המשיבה </w:t>
      </w:r>
      <w:r w:rsidR="00476FFA">
        <w:rPr>
          <w:rFonts w:ascii="Arial" w:hAnsi="Arial" w:hint="cs"/>
          <w:noProof w:val="0"/>
          <w:rtl/>
        </w:rPr>
        <w:t>היא</w:t>
      </w:r>
      <w:r>
        <w:rPr>
          <w:rFonts w:ascii="Arial" w:hAnsi="Arial" w:hint="cs"/>
          <w:noProof w:val="0"/>
          <w:rtl/>
        </w:rPr>
        <w:t xml:space="preserve"> אחייניתו של </w:t>
      </w:r>
      <w:r w:rsidR="00476FFA">
        <w:rPr>
          <w:rFonts w:ascii="Arial" w:hAnsi="Arial" w:hint="cs"/>
          <w:noProof w:val="0"/>
          <w:rtl/>
        </w:rPr>
        <w:t>מר ד</w:t>
      </w:r>
      <w:r w:rsidR="006145BC">
        <w:rPr>
          <w:rFonts w:ascii="Arial" w:hAnsi="Arial" w:hint="cs"/>
          <w:noProof w:val="0"/>
          <w:rtl/>
        </w:rPr>
        <w:t>.</w:t>
      </w:r>
      <w:r w:rsidR="00476FFA">
        <w:rPr>
          <w:rFonts w:ascii="Arial" w:hAnsi="Arial" w:hint="cs"/>
          <w:noProof w:val="0"/>
          <w:rtl/>
        </w:rPr>
        <w:t xml:space="preserve"> ודודנית של </w:t>
      </w:r>
      <w:r>
        <w:rPr>
          <w:rFonts w:ascii="Arial" w:hAnsi="Arial" w:hint="cs"/>
          <w:noProof w:val="0"/>
          <w:rtl/>
        </w:rPr>
        <w:t>המבקשת</w:t>
      </w:r>
      <w:r w:rsidR="00C1514D">
        <w:rPr>
          <w:rFonts w:ascii="Arial" w:hAnsi="Arial" w:hint="cs"/>
          <w:noProof w:val="0"/>
          <w:rtl/>
        </w:rPr>
        <w:t>.</w:t>
      </w:r>
    </w:p>
    <w:p w:rsidR="00C1514D" w:rsidRPr="00C1514D" w:rsidRDefault="00C1514D" w:rsidP="00C1514D">
      <w:pPr>
        <w:pStyle w:val="ad"/>
        <w:rPr>
          <w:rFonts w:ascii="Arial" w:hAnsi="Arial"/>
          <w:noProof w:val="0"/>
          <w:rtl/>
        </w:rPr>
      </w:pPr>
    </w:p>
    <w:p w:rsidR="00C1514D" w:rsidRDefault="00C1514D" w:rsidP="006145BC">
      <w:pPr>
        <w:pStyle w:val="ad"/>
        <w:numPr>
          <w:ilvl w:val="0"/>
          <w:numId w:val="1"/>
        </w:numPr>
        <w:spacing w:line="360" w:lineRule="auto"/>
        <w:jc w:val="both"/>
        <w:rPr>
          <w:rFonts w:ascii="Arial" w:hAnsi="Arial"/>
          <w:noProof w:val="0"/>
        </w:rPr>
      </w:pPr>
      <w:r>
        <w:rPr>
          <w:rFonts w:ascii="Arial" w:hAnsi="Arial" w:hint="cs"/>
          <w:noProof w:val="0"/>
          <w:rtl/>
        </w:rPr>
        <w:t xml:space="preserve">ביום 19.07.2021 </w:t>
      </w:r>
      <w:r w:rsidR="008541CB">
        <w:rPr>
          <w:rFonts w:ascii="Arial" w:hAnsi="Arial" w:hint="cs"/>
          <w:noProof w:val="0"/>
          <w:rtl/>
        </w:rPr>
        <w:t xml:space="preserve">הגישה המבקשת, </w:t>
      </w:r>
      <w:r w:rsidR="0087775D">
        <w:rPr>
          <w:rFonts w:ascii="Arial" w:hAnsi="Arial" w:hint="cs"/>
          <w:noProof w:val="0"/>
          <w:rtl/>
        </w:rPr>
        <w:t>בכובעה כאפוטרופסיתו של מר ד</w:t>
      </w:r>
      <w:r w:rsidR="006145BC">
        <w:rPr>
          <w:rFonts w:ascii="Arial" w:hAnsi="Arial" w:hint="cs"/>
          <w:noProof w:val="0"/>
          <w:rtl/>
        </w:rPr>
        <w:t>.</w:t>
      </w:r>
      <w:r w:rsidR="008541CB">
        <w:rPr>
          <w:rFonts w:ascii="Arial" w:hAnsi="Arial" w:hint="cs"/>
          <w:noProof w:val="0"/>
          <w:rtl/>
        </w:rPr>
        <w:t xml:space="preserve">, תביעה </w:t>
      </w:r>
      <w:r w:rsidR="0087775D">
        <w:rPr>
          <w:rFonts w:ascii="Arial" w:hAnsi="Arial" w:hint="cs"/>
          <w:noProof w:val="0"/>
          <w:rtl/>
        </w:rPr>
        <w:t>לבית המ</w:t>
      </w:r>
      <w:r w:rsidR="006145BC">
        <w:rPr>
          <w:rFonts w:ascii="Arial" w:hAnsi="Arial" w:hint="cs"/>
          <w:noProof w:val="0"/>
          <w:rtl/>
        </w:rPr>
        <w:t>ש</w:t>
      </w:r>
      <w:r w:rsidR="0087775D">
        <w:rPr>
          <w:rFonts w:ascii="Arial" w:hAnsi="Arial" w:hint="cs"/>
          <w:noProof w:val="0"/>
          <w:rtl/>
        </w:rPr>
        <w:t xml:space="preserve">פט קמא </w:t>
      </w:r>
      <w:r w:rsidR="00A00E6E">
        <w:rPr>
          <w:rFonts w:ascii="Arial" w:hAnsi="Arial" w:hint="cs"/>
          <w:noProof w:val="0"/>
          <w:rtl/>
        </w:rPr>
        <w:t>לביטול הסכם ו</w:t>
      </w:r>
      <w:r w:rsidR="00592FC7">
        <w:rPr>
          <w:rFonts w:ascii="Arial" w:hAnsi="Arial" w:hint="cs"/>
          <w:noProof w:val="0"/>
          <w:rtl/>
        </w:rPr>
        <w:t>ל</w:t>
      </w:r>
      <w:r w:rsidR="00A00E6E">
        <w:rPr>
          <w:rFonts w:ascii="Arial" w:hAnsi="Arial" w:hint="cs"/>
          <w:noProof w:val="0"/>
          <w:rtl/>
        </w:rPr>
        <w:t>השבה</w:t>
      </w:r>
      <w:r w:rsidR="00592FC7">
        <w:rPr>
          <w:rFonts w:ascii="Arial" w:hAnsi="Arial" w:hint="cs"/>
          <w:noProof w:val="0"/>
          <w:rtl/>
        </w:rPr>
        <w:t>,</w:t>
      </w:r>
      <w:r w:rsidR="00A00E6E">
        <w:rPr>
          <w:rFonts w:ascii="Arial" w:hAnsi="Arial" w:hint="cs"/>
          <w:noProof w:val="0"/>
          <w:rtl/>
        </w:rPr>
        <w:t xml:space="preserve"> </w:t>
      </w:r>
      <w:r w:rsidR="008541CB">
        <w:rPr>
          <w:rFonts w:ascii="Arial" w:hAnsi="Arial" w:hint="cs"/>
          <w:noProof w:val="0"/>
          <w:rtl/>
        </w:rPr>
        <w:t>ו</w:t>
      </w:r>
      <w:r w:rsidR="00592FC7">
        <w:rPr>
          <w:rFonts w:ascii="Arial" w:hAnsi="Arial" w:hint="cs"/>
          <w:noProof w:val="0"/>
          <w:rtl/>
        </w:rPr>
        <w:t xml:space="preserve">לחילופין </w:t>
      </w:r>
      <w:r w:rsidR="008541CB">
        <w:rPr>
          <w:rFonts w:ascii="Arial" w:hAnsi="Arial" w:hint="cs"/>
          <w:noProof w:val="0"/>
          <w:rtl/>
        </w:rPr>
        <w:t>לסעד</w:t>
      </w:r>
      <w:r w:rsidR="00A00E6E">
        <w:rPr>
          <w:rFonts w:ascii="Arial" w:hAnsi="Arial" w:hint="cs"/>
          <w:noProof w:val="0"/>
          <w:rtl/>
        </w:rPr>
        <w:t xml:space="preserve"> הצהרתי</w:t>
      </w:r>
      <w:r w:rsidR="00592FC7">
        <w:rPr>
          <w:rFonts w:ascii="Arial" w:hAnsi="Arial" w:hint="cs"/>
          <w:noProof w:val="0"/>
          <w:rtl/>
        </w:rPr>
        <w:t>,</w:t>
      </w:r>
      <w:r w:rsidR="00A00E6E">
        <w:rPr>
          <w:rFonts w:ascii="Arial" w:hAnsi="Arial" w:hint="cs"/>
          <w:noProof w:val="0"/>
          <w:rtl/>
        </w:rPr>
        <w:t xml:space="preserve"> </w:t>
      </w:r>
      <w:r w:rsidR="008541CB">
        <w:rPr>
          <w:rFonts w:ascii="Arial" w:hAnsi="Arial" w:hint="cs"/>
          <w:noProof w:val="0"/>
          <w:rtl/>
        </w:rPr>
        <w:t xml:space="preserve">אשר נושאה הוא </w:t>
      </w:r>
      <w:r w:rsidR="00A00E6E">
        <w:rPr>
          <w:rFonts w:ascii="Arial" w:hAnsi="Arial" w:hint="cs"/>
          <w:noProof w:val="0"/>
          <w:rtl/>
        </w:rPr>
        <w:t xml:space="preserve">נכס </w:t>
      </w:r>
      <w:r w:rsidR="008541CB">
        <w:rPr>
          <w:rFonts w:ascii="Arial" w:hAnsi="Arial" w:hint="cs"/>
          <w:noProof w:val="0"/>
          <w:rtl/>
        </w:rPr>
        <w:t xml:space="preserve">מקרקעין - דירת מגורים השוכנת </w:t>
      </w:r>
      <w:r w:rsidR="00A00E6E">
        <w:rPr>
          <w:rFonts w:ascii="Arial" w:hAnsi="Arial" w:hint="cs"/>
          <w:noProof w:val="0"/>
          <w:rtl/>
        </w:rPr>
        <w:t xml:space="preserve">ברח' </w:t>
      </w:r>
      <w:r w:rsidR="006145BC">
        <w:rPr>
          <w:rFonts w:ascii="Arial" w:hAnsi="Arial" w:hint="cs"/>
          <w:noProof w:val="0"/>
          <w:rtl/>
        </w:rPr>
        <w:t>....</w:t>
      </w:r>
      <w:r w:rsidR="00A00E6E">
        <w:rPr>
          <w:rFonts w:ascii="Arial" w:hAnsi="Arial" w:hint="cs"/>
          <w:noProof w:val="0"/>
          <w:rtl/>
        </w:rPr>
        <w:t xml:space="preserve"> (להלן: "</w:t>
      </w:r>
      <w:r w:rsidR="00A00E6E" w:rsidRPr="00A00E6E">
        <w:rPr>
          <w:rFonts w:ascii="Arial" w:hAnsi="Arial" w:hint="cs"/>
          <w:b/>
          <w:bCs/>
          <w:noProof w:val="0"/>
          <w:rtl/>
        </w:rPr>
        <w:t>הדירה</w:t>
      </w:r>
      <w:r w:rsidR="00A00E6E">
        <w:rPr>
          <w:rFonts w:ascii="Arial" w:hAnsi="Arial" w:hint="cs"/>
          <w:noProof w:val="0"/>
          <w:rtl/>
        </w:rPr>
        <w:t xml:space="preserve">"). </w:t>
      </w:r>
    </w:p>
    <w:p w:rsidR="00536CE5" w:rsidRPr="00536CE5" w:rsidRDefault="00536CE5" w:rsidP="00536CE5">
      <w:pPr>
        <w:pStyle w:val="ad"/>
        <w:rPr>
          <w:rFonts w:ascii="Arial" w:hAnsi="Arial"/>
          <w:noProof w:val="0"/>
          <w:rtl/>
        </w:rPr>
      </w:pPr>
    </w:p>
    <w:p w:rsidR="00536CE5" w:rsidRDefault="008541CB" w:rsidP="006145BC">
      <w:pPr>
        <w:pStyle w:val="ad"/>
        <w:numPr>
          <w:ilvl w:val="0"/>
          <w:numId w:val="1"/>
        </w:numPr>
        <w:spacing w:line="360" w:lineRule="auto"/>
        <w:jc w:val="both"/>
        <w:rPr>
          <w:rFonts w:ascii="Arial" w:hAnsi="Arial"/>
          <w:noProof w:val="0"/>
        </w:rPr>
      </w:pPr>
      <w:r>
        <w:rPr>
          <w:rFonts w:ascii="Arial" w:hAnsi="Arial" w:hint="cs"/>
          <w:noProof w:val="0"/>
          <w:rtl/>
        </w:rPr>
        <w:t>המחלוקת בין הצדדים נסו</w:t>
      </w:r>
      <w:r w:rsidR="00592FC7">
        <w:rPr>
          <w:rFonts w:ascii="Arial" w:hAnsi="Arial" w:hint="cs"/>
          <w:noProof w:val="0"/>
          <w:rtl/>
        </w:rPr>
        <w:t>ב</w:t>
      </w:r>
      <w:r>
        <w:rPr>
          <w:rFonts w:ascii="Arial" w:hAnsi="Arial" w:hint="cs"/>
          <w:noProof w:val="0"/>
          <w:rtl/>
        </w:rPr>
        <w:t xml:space="preserve">ה </w:t>
      </w:r>
      <w:r w:rsidR="00592FC7">
        <w:rPr>
          <w:rFonts w:ascii="Arial" w:hAnsi="Arial" w:hint="cs"/>
          <w:noProof w:val="0"/>
          <w:rtl/>
        </w:rPr>
        <w:t xml:space="preserve">סביב </w:t>
      </w:r>
      <w:r>
        <w:rPr>
          <w:rFonts w:ascii="Arial" w:hAnsi="Arial" w:hint="cs"/>
          <w:noProof w:val="0"/>
          <w:rtl/>
        </w:rPr>
        <w:t xml:space="preserve">הבעלות </w:t>
      </w:r>
      <w:r w:rsidR="00592FC7">
        <w:rPr>
          <w:rFonts w:ascii="Arial" w:hAnsi="Arial" w:hint="cs"/>
          <w:noProof w:val="0"/>
          <w:rtl/>
        </w:rPr>
        <w:t>בזכויות בדירה, אשר אין חולק</w:t>
      </w:r>
      <w:r w:rsidR="0087775D">
        <w:rPr>
          <w:rFonts w:ascii="Arial" w:hAnsi="Arial" w:hint="cs"/>
          <w:noProof w:val="0"/>
          <w:rtl/>
        </w:rPr>
        <w:t>,</w:t>
      </w:r>
      <w:r w:rsidR="00592FC7">
        <w:rPr>
          <w:rFonts w:ascii="Arial" w:hAnsi="Arial" w:hint="cs"/>
          <w:noProof w:val="0"/>
          <w:rtl/>
        </w:rPr>
        <w:t xml:space="preserve"> כי </w:t>
      </w:r>
      <w:r w:rsidR="00B05389">
        <w:rPr>
          <w:rFonts w:ascii="Arial" w:hAnsi="Arial" w:hint="cs"/>
          <w:noProof w:val="0"/>
          <w:rtl/>
        </w:rPr>
        <w:t xml:space="preserve">לכל הפחות חלק ממנה </w:t>
      </w:r>
      <w:r w:rsidR="00592FC7">
        <w:rPr>
          <w:rFonts w:ascii="Arial" w:hAnsi="Arial" w:hint="cs"/>
          <w:noProof w:val="0"/>
          <w:rtl/>
        </w:rPr>
        <w:t>משמש למגורי מר ד</w:t>
      </w:r>
      <w:r w:rsidR="006145BC">
        <w:rPr>
          <w:rFonts w:ascii="Arial" w:hAnsi="Arial" w:hint="cs"/>
          <w:noProof w:val="0"/>
          <w:rtl/>
        </w:rPr>
        <w:t xml:space="preserve">. </w:t>
      </w:r>
      <w:r w:rsidR="0087775D">
        <w:rPr>
          <w:rFonts w:ascii="Arial" w:hAnsi="Arial" w:hint="cs"/>
          <w:noProof w:val="0"/>
          <w:rtl/>
        </w:rPr>
        <w:t>משך עשרות שנים</w:t>
      </w:r>
      <w:r w:rsidR="00536CE5">
        <w:rPr>
          <w:rFonts w:ascii="Arial" w:hAnsi="Arial" w:hint="cs"/>
          <w:noProof w:val="0"/>
          <w:rtl/>
        </w:rPr>
        <w:t xml:space="preserve">. </w:t>
      </w:r>
    </w:p>
    <w:p w:rsidR="0075013B" w:rsidRPr="0075013B" w:rsidRDefault="0075013B" w:rsidP="0075013B">
      <w:pPr>
        <w:pStyle w:val="ad"/>
        <w:rPr>
          <w:rFonts w:ascii="Arial" w:hAnsi="Arial"/>
          <w:noProof w:val="0"/>
          <w:rtl/>
        </w:rPr>
      </w:pPr>
    </w:p>
    <w:p w:rsidR="0075013B" w:rsidRDefault="00592FC7" w:rsidP="006145BC">
      <w:pPr>
        <w:pStyle w:val="ad"/>
        <w:numPr>
          <w:ilvl w:val="0"/>
          <w:numId w:val="1"/>
        </w:numPr>
        <w:spacing w:line="360" w:lineRule="auto"/>
        <w:jc w:val="both"/>
        <w:rPr>
          <w:rFonts w:ascii="Arial" w:hAnsi="Arial"/>
          <w:noProof w:val="0"/>
        </w:rPr>
      </w:pPr>
      <w:r>
        <w:rPr>
          <w:rFonts w:ascii="Arial" w:hAnsi="Arial" w:hint="cs"/>
          <w:noProof w:val="0"/>
          <w:rtl/>
        </w:rPr>
        <w:t xml:space="preserve">לטענת </w:t>
      </w:r>
      <w:r w:rsidR="006F1895">
        <w:rPr>
          <w:rFonts w:ascii="Arial" w:hAnsi="Arial" w:hint="cs"/>
          <w:noProof w:val="0"/>
          <w:rtl/>
        </w:rPr>
        <w:t>המבקשת</w:t>
      </w:r>
      <w:r>
        <w:rPr>
          <w:rFonts w:ascii="Arial" w:hAnsi="Arial" w:hint="cs"/>
          <w:noProof w:val="0"/>
          <w:rtl/>
        </w:rPr>
        <w:t>,</w:t>
      </w:r>
      <w:r w:rsidR="006F1895">
        <w:rPr>
          <w:rFonts w:ascii="Arial" w:hAnsi="Arial" w:hint="cs"/>
          <w:noProof w:val="0"/>
          <w:rtl/>
        </w:rPr>
        <w:t xml:space="preserve"> עם מינויה </w:t>
      </w:r>
      <w:r>
        <w:rPr>
          <w:rFonts w:ascii="Arial" w:hAnsi="Arial" w:hint="cs"/>
          <w:noProof w:val="0"/>
          <w:rtl/>
        </w:rPr>
        <w:t>כאפוטרופה לענייניו הרכושיים של מר ד</w:t>
      </w:r>
      <w:r w:rsidR="006145BC">
        <w:rPr>
          <w:rFonts w:ascii="Arial" w:hAnsi="Arial" w:hint="cs"/>
          <w:noProof w:val="0"/>
          <w:rtl/>
        </w:rPr>
        <w:t>.</w:t>
      </w:r>
      <w:r w:rsidR="006F1895">
        <w:rPr>
          <w:rFonts w:ascii="Arial" w:hAnsi="Arial" w:hint="cs"/>
          <w:noProof w:val="0"/>
          <w:rtl/>
        </w:rPr>
        <w:t xml:space="preserve">, </w:t>
      </w:r>
      <w:r>
        <w:rPr>
          <w:rFonts w:ascii="Arial" w:hAnsi="Arial" w:hint="cs"/>
          <w:noProof w:val="0"/>
          <w:rtl/>
        </w:rPr>
        <w:t xml:space="preserve">היא </w:t>
      </w:r>
      <w:r w:rsidR="006F1895">
        <w:rPr>
          <w:rFonts w:ascii="Arial" w:hAnsi="Arial" w:hint="cs"/>
          <w:noProof w:val="0"/>
          <w:rtl/>
        </w:rPr>
        <w:t xml:space="preserve">פנתה ללשכת רישום המקרקעין לצורך רישום </w:t>
      </w:r>
      <w:r w:rsidR="000613E3">
        <w:rPr>
          <w:rFonts w:ascii="Arial" w:hAnsi="Arial" w:hint="cs"/>
          <w:noProof w:val="0"/>
          <w:rtl/>
        </w:rPr>
        <w:t xml:space="preserve">הערה מתאימה </w:t>
      </w:r>
      <w:r w:rsidR="0087775D">
        <w:rPr>
          <w:rFonts w:ascii="Arial" w:hAnsi="Arial" w:hint="cs"/>
          <w:noProof w:val="0"/>
          <w:rtl/>
        </w:rPr>
        <w:t xml:space="preserve">על הזכויות בדירה </w:t>
      </w:r>
      <w:r w:rsidR="000613E3">
        <w:rPr>
          <w:rFonts w:ascii="Arial" w:hAnsi="Arial" w:hint="cs"/>
          <w:noProof w:val="0"/>
          <w:rtl/>
        </w:rPr>
        <w:t>בדבר המינוי</w:t>
      </w:r>
      <w:r w:rsidR="006F1895">
        <w:rPr>
          <w:rFonts w:ascii="Arial" w:hAnsi="Arial" w:hint="cs"/>
          <w:noProof w:val="0"/>
          <w:rtl/>
        </w:rPr>
        <w:t xml:space="preserve">, </w:t>
      </w:r>
      <w:r w:rsidR="000613E3">
        <w:rPr>
          <w:rFonts w:ascii="Arial" w:hAnsi="Arial" w:hint="cs"/>
          <w:noProof w:val="0"/>
          <w:rtl/>
        </w:rPr>
        <w:t xml:space="preserve">או </w:t>
      </w:r>
      <w:r w:rsidR="006F1895">
        <w:rPr>
          <w:rFonts w:ascii="Arial" w:hAnsi="Arial" w:hint="cs"/>
          <w:noProof w:val="0"/>
          <w:rtl/>
        </w:rPr>
        <w:t xml:space="preserve">אז התחוור לה כי </w:t>
      </w:r>
      <w:r w:rsidR="000613E3">
        <w:rPr>
          <w:rFonts w:ascii="Arial" w:hAnsi="Arial" w:hint="cs"/>
          <w:noProof w:val="0"/>
          <w:rtl/>
        </w:rPr>
        <w:t xml:space="preserve">זה מכבר הועברו הזכויות בדירה משמו לשם המשיבה, ואף כי דווח </w:t>
      </w:r>
      <w:r w:rsidR="002E4BB0">
        <w:rPr>
          <w:rFonts w:ascii="Arial" w:hAnsi="Arial" w:hint="cs"/>
          <w:noProof w:val="0"/>
          <w:rtl/>
        </w:rPr>
        <w:t>ש</w:t>
      </w:r>
      <w:r w:rsidR="000613E3">
        <w:rPr>
          <w:rFonts w:ascii="Arial" w:hAnsi="Arial" w:hint="cs"/>
          <w:noProof w:val="0"/>
          <w:rtl/>
        </w:rPr>
        <w:t>הן הועברו בתמורה, לא כך הוא</w:t>
      </w:r>
      <w:r w:rsidR="002E4BB0">
        <w:rPr>
          <w:rFonts w:ascii="Arial" w:hAnsi="Arial" w:hint="cs"/>
          <w:noProof w:val="0"/>
          <w:rtl/>
        </w:rPr>
        <w:t>, ובפועל הן הועברו בלא כל תמורה.</w:t>
      </w:r>
      <w:r w:rsidR="006F1895">
        <w:rPr>
          <w:rFonts w:ascii="Arial" w:hAnsi="Arial" w:hint="cs"/>
          <w:noProof w:val="0"/>
          <w:rtl/>
        </w:rPr>
        <w:t xml:space="preserve"> לשיטתה, </w:t>
      </w:r>
      <w:r w:rsidR="002E4BB0">
        <w:rPr>
          <w:rFonts w:ascii="Arial" w:hAnsi="Arial" w:hint="cs"/>
          <w:noProof w:val="0"/>
          <w:rtl/>
        </w:rPr>
        <w:t xml:space="preserve">עסקינן </w:t>
      </w:r>
      <w:r w:rsidR="000613E3">
        <w:rPr>
          <w:rFonts w:ascii="Arial" w:hAnsi="Arial" w:hint="cs"/>
          <w:noProof w:val="0"/>
          <w:rtl/>
        </w:rPr>
        <w:t xml:space="preserve">בעסקה שבוצעה </w:t>
      </w:r>
      <w:r w:rsidR="002E4BB0">
        <w:rPr>
          <w:rFonts w:ascii="Arial" w:hAnsi="Arial" w:hint="cs"/>
          <w:noProof w:val="0"/>
          <w:rtl/>
        </w:rPr>
        <w:t xml:space="preserve">בחוסר תום לב מצד המשיבה, </w:t>
      </w:r>
      <w:r w:rsidR="000613E3">
        <w:rPr>
          <w:rFonts w:ascii="Arial" w:hAnsi="Arial" w:hint="cs"/>
          <w:noProof w:val="0"/>
          <w:rtl/>
        </w:rPr>
        <w:t xml:space="preserve">תוך </w:t>
      </w:r>
      <w:r w:rsidR="006F1895">
        <w:rPr>
          <w:rFonts w:ascii="Arial" w:hAnsi="Arial" w:hint="cs"/>
          <w:noProof w:val="0"/>
          <w:rtl/>
        </w:rPr>
        <w:t>ניצול מצב</w:t>
      </w:r>
      <w:r w:rsidR="000613E3">
        <w:rPr>
          <w:rFonts w:ascii="Arial" w:hAnsi="Arial" w:hint="cs"/>
          <w:noProof w:val="0"/>
          <w:rtl/>
        </w:rPr>
        <w:t xml:space="preserve">ו </w:t>
      </w:r>
      <w:r w:rsidR="006F1895">
        <w:rPr>
          <w:rFonts w:ascii="Arial" w:hAnsi="Arial" w:hint="cs"/>
          <w:noProof w:val="0"/>
          <w:rtl/>
        </w:rPr>
        <w:t xml:space="preserve"> הרפואי</w:t>
      </w:r>
      <w:r w:rsidR="002E4BB0">
        <w:rPr>
          <w:rFonts w:ascii="Arial" w:hAnsi="Arial" w:hint="cs"/>
          <w:noProof w:val="0"/>
          <w:rtl/>
        </w:rPr>
        <w:t>-קוגנטיבי הירוד של מר ד</w:t>
      </w:r>
      <w:r w:rsidR="006145BC">
        <w:rPr>
          <w:rFonts w:ascii="Arial" w:hAnsi="Arial" w:hint="cs"/>
          <w:noProof w:val="0"/>
          <w:rtl/>
        </w:rPr>
        <w:t>.</w:t>
      </w:r>
      <w:r w:rsidR="002E4BB0">
        <w:rPr>
          <w:rFonts w:ascii="Arial" w:hAnsi="Arial" w:hint="cs"/>
          <w:noProof w:val="0"/>
          <w:rtl/>
        </w:rPr>
        <w:t xml:space="preserve"> העולה כדי עושק</w:t>
      </w:r>
      <w:r w:rsidR="006F1895">
        <w:rPr>
          <w:rFonts w:ascii="Arial" w:hAnsi="Arial" w:hint="cs"/>
          <w:noProof w:val="0"/>
          <w:rtl/>
        </w:rPr>
        <w:t xml:space="preserve">, ועל כן </w:t>
      </w:r>
      <w:r w:rsidR="002E4BB0">
        <w:rPr>
          <w:rFonts w:ascii="Arial" w:hAnsi="Arial" w:hint="cs"/>
          <w:noProof w:val="0"/>
          <w:rtl/>
        </w:rPr>
        <w:t xml:space="preserve">עתרה בתביעתה </w:t>
      </w:r>
      <w:r w:rsidR="006F1895">
        <w:rPr>
          <w:rFonts w:ascii="Arial" w:hAnsi="Arial" w:hint="cs"/>
          <w:noProof w:val="0"/>
          <w:rtl/>
        </w:rPr>
        <w:t>לביטול</w:t>
      </w:r>
      <w:r w:rsidR="002E4BB0">
        <w:rPr>
          <w:rFonts w:ascii="Arial" w:hAnsi="Arial" w:hint="cs"/>
          <w:noProof w:val="0"/>
          <w:rtl/>
        </w:rPr>
        <w:t>ה</w:t>
      </w:r>
      <w:r w:rsidR="006F1895">
        <w:rPr>
          <w:rFonts w:ascii="Arial" w:hAnsi="Arial" w:hint="cs"/>
          <w:noProof w:val="0"/>
          <w:rtl/>
        </w:rPr>
        <w:t xml:space="preserve">. </w:t>
      </w:r>
    </w:p>
    <w:p w:rsidR="006F1895" w:rsidRPr="006F1895" w:rsidRDefault="006F1895" w:rsidP="006F1895">
      <w:pPr>
        <w:pStyle w:val="ad"/>
        <w:rPr>
          <w:rFonts w:ascii="Arial" w:hAnsi="Arial"/>
          <w:noProof w:val="0"/>
          <w:rtl/>
        </w:rPr>
      </w:pPr>
    </w:p>
    <w:p w:rsidR="006F1895" w:rsidRDefault="00F61859" w:rsidP="006145BC">
      <w:pPr>
        <w:pStyle w:val="ad"/>
        <w:numPr>
          <w:ilvl w:val="0"/>
          <w:numId w:val="1"/>
        </w:numPr>
        <w:spacing w:line="360" w:lineRule="auto"/>
        <w:jc w:val="both"/>
        <w:rPr>
          <w:rFonts w:ascii="Arial" w:hAnsi="Arial"/>
          <w:noProof w:val="0"/>
        </w:rPr>
      </w:pPr>
      <w:r>
        <w:rPr>
          <w:rFonts w:ascii="Arial" w:hAnsi="Arial" w:hint="cs"/>
          <w:noProof w:val="0"/>
          <w:rtl/>
        </w:rPr>
        <w:t xml:space="preserve">מנגד טוענת </w:t>
      </w:r>
      <w:r w:rsidR="006F1895">
        <w:rPr>
          <w:rFonts w:ascii="Arial" w:hAnsi="Arial" w:hint="cs"/>
          <w:noProof w:val="0"/>
          <w:rtl/>
        </w:rPr>
        <w:t xml:space="preserve">המשיבה, </w:t>
      </w:r>
      <w:r>
        <w:rPr>
          <w:rFonts w:ascii="Arial" w:hAnsi="Arial" w:hint="cs"/>
          <w:noProof w:val="0"/>
          <w:rtl/>
        </w:rPr>
        <w:t xml:space="preserve"> כי חרף בעיות הבריאות מהן סובל מר ד</w:t>
      </w:r>
      <w:r w:rsidR="006145BC">
        <w:rPr>
          <w:rFonts w:ascii="Arial" w:hAnsi="Arial" w:hint="cs"/>
          <w:noProof w:val="0"/>
          <w:rtl/>
        </w:rPr>
        <w:t>.</w:t>
      </w:r>
      <w:r>
        <w:rPr>
          <w:rFonts w:ascii="Arial" w:hAnsi="Arial" w:hint="cs"/>
          <w:noProof w:val="0"/>
          <w:rtl/>
        </w:rPr>
        <w:t>, לא נפגעה כשרותו המשפטית</w:t>
      </w:r>
      <w:r w:rsidR="00391D6D">
        <w:rPr>
          <w:rFonts w:ascii="Arial" w:hAnsi="Arial" w:hint="cs"/>
          <w:noProof w:val="0"/>
          <w:rtl/>
        </w:rPr>
        <w:t>,</w:t>
      </w:r>
      <w:r>
        <w:rPr>
          <w:rFonts w:ascii="Arial" w:hAnsi="Arial" w:hint="cs"/>
          <w:noProof w:val="0"/>
          <w:rtl/>
        </w:rPr>
        <w:t xml:space="preserve"> ולראיה העובדה שרק בשלהי שנת 2020 מונה לו אפוטרופוס; </w:t>
      </w:r>
      <w:r w:rsidR="00391D6D">
        <w:rPr>
          <w:rFonts w:ascii="Arial" w:hAnsi="Arial" w:hint="cs"/>
          <w:noProof w:val="0"/>
          <w:rtl/>
        </w:rPr>
        <w:t>כי במועד ביצוע העסקה היה מר ד</w:t>
      </w:r>
      <w:r w:rsidR="006145BC">
        <w:rPr>
          <w:rFonts w:ascii="Arial" w:hAnsi="Arial" w:hint="cs"/>
          <w:noProof w:val="0"/>
          <w:rtl/>
        </w:rPr>
        <w:t>.</w:t>
      </w:r>
      <w:r w:rsidR="00391D6D">
        <w:rPr>
          <w:rFonts w:ascii="Arial" w:hAnsi="Arial" w:hint="cs"/>
          <w:noProof w:val="0"/>
          <w:rtl/>
        </w:rPr>
        <w:t xml:space="preserve"> כשיר משפטית, הבין משמעות העסקה ועשה אותה מרצונו הטוב החופשי; </w:t>
      </w:r>
      <w:r>
        <w:rPr>
          <w:rFonts w:ascii="Arial" w:hAnsi="Arial" w:hint="cs"/>
          <w:noProof w:val="0"/>
          <w:rtl/>
        </w:rPr>
        <w:t>כי מאז גירושי מר ד</w:t>
      </w:r>
      <w:r w:rsidR="006145BC">
        <w:rPr>
          <w:rFonts w:ascii="Arial" w:hAnsi="Arial" w:hint="cs"/>
          <w:noProof w:val="0"/>
          <w:rtl/>
        </w:rPr>
        <w:t>.</w:t>
      </w:r>
      <w:r>
        <w:rPr>
          <w:rFonts w:ascii="Arial" w:hAnsi="Arial" w:hint="cs"/>
          <w:noProof w:val="0"/>
          <w:rtl/>
        </w:rPr>
        <w:t xml:space="preserve"> בשנת 1992 היה זה אביה</w:t>
      </w:r>
      <w:r w:rsidR="0087775D">
        <w:rPr>
          <w:rFonts w:ascii="Arial" w:hAnsi="Arial" w:hint="cs"/>
          <w:noProof w:val="0"/>
          <w:rtl/>
        </w:rPr>
        <w:t>-אחיו</w:t>
      </w:r>
      <w:r>
        <w:rPr>
          <w:rFonts w:ascii="Arial" w:hAnsi="Arial" w:hint="cs"/>
          <w:noProof w:val="0"/>
          <w:rtl/>
        </w:rPr>
        <w:t xml:space="preserve"> שטיפל בו במסירות רבה ובהתמדה;  כי </w:t>
      </w:r>
      <w:r w:rsidR="00391D6D">
        <w:rPr>
          <w:rFonts w:ascii="Arial" w:hAnsi="Arial" w:hint="cs"/>
          <w:noProof w:val="0"/>
          <w:rtl/>
        </w:rPr>
        <w:t xml:space="preserve">בפועל מעולם לא היו הזכויות בדירה בבעלות מר </w:t>
      </w:r>
      <w:r w:rsidR="006145BC">
        <w:rPr>
          <w:rFonts w:ascii="Arial" w:hAnsi="Arial" w:hint="cs"/>
          <w:noProof w:val="0"/>
          <w:rtl/>
        </w:rPr>
        <w:t>ד.</w:t>
      </w:r>
      <w:r w:rsidR="00391D6D">
        <w:rPr>
          <w:rFonts w:ascii="Arial" w:hAnsi="Arial" w:hint="cs"/>
          <w:noProof w:val="0"/>
          <w:rtl/>
        </w:rPr>
        <w:t xml:space="preserve"> שעה שנרכשו ע"י הוריה מחברת "עמיגור", והוא אף אישר זאת בכתב</w:t>
      </w:r>
      <w:r w:rsidR="00F0555A">
        <w:rPr>
          <w:rFonts w:ascii="Arial" w:hAnsi="Arial" w:hint="cs"/>
          <w:noProof w:val="0"/>
          <w:rtl/>
        </w:rPr>
        <w:t xml:space="preserve"> במסגרת הסכם שנערך בינו ובינם ביום 24.10.2010</w:t>
      </w:r>
      <w:r w:rsidR="00FA6D94">
        <w:rPr>
          <w:rFonts w:ascii="Arial" w:hAnsi="Arial" w:hint="cs"/>
          <w:noProof w:val="0"/>
          <w:rtl/>
        </w:rPr>
        <w:t xml:space="preserve">. </w:t>
      </w:r>
    </w:p>
    <w:p w:rsidR="0087775D" w:rsidRPr="0087775D" w:rsidRDefault="0087775D" w:rsidP="0087775D">
      <w:pPr>
        <w:pStyle w:val="ad"/>
        <w:rPr>
          <w:rFonts w:ascii="Arial" w:hAnsi="Arial"/>
          <w:noProof w:val="0"/>
          <w:rtl/>
        </w:rPr>
      </w:pPr>
    </w:p>
    <w:p w:rsidR="0087775D" w:rsidRDefault="0087775D" w:rsidP="006145BC">
      <w:pPr>
        <w:pStyle w:val="ad"/>
        <w:spacing w:line="360" w:lineRule="auto"/>
        <w:jc w:val="both"/>
        <w:rPr>
          <w:rFonts w:ascii="Arial" w:hAnsi="Arial"/>
          <w:noProof w:val="0"/>
        </w:rPr>
      </w:pPr>
      <w:r>
        <w:rPr>
          <w:rFonts w:ascii="Arial" w:hAnsi="Arial" w:hint="cs"/>
          <w:noProof w:val="0"/>
          <w:rtl/>
        </w:rPr>
        <w:t>יוער, כי מעיון בתיק המתנהל בבית המשפט קמא עולה, כי אין מחלוקת שהזכות לרכישת הדי</w:t>
      </w:r>
      <w:r w:rsidR="00C179B1">
        <w:rPr>
          <w:rFonts w:ascii="Arial" w:hAnsi="Arial" w:hint="cs"/>
          <w:noProof w:val="0"/>
          <w:rtl/>
        </w:rPr>
        <w:t>רה בהנחה משמעותית נתונה היה למר ד</w:t>
      </w:r>
      <w:r w:rsidR="006145BC">
        <w:rPr>
          <w:rFonts w:ascii="Arial" w:hAnsi="Arial" w:hint="cs"/>
          <w:noProof w:val="0"/>
          <w:rtl/>
        </w:rPr>
        <w:t>.</w:t>
      </w:r>
      <w:r w:rsidR="00C179B1">
        <w:rPr>
          <w:rFonts w:ascii="Arial" w:hAnsi="Arial" w:hint="cs"/>
          <w:noProof w:val="0"/>
          <w:rtl/>
        </w:rPr>
        <w:t xml:space="preserve"> ולא להורי המשיבה, וכפי הנראה בעידודם נרכשה במימון מלא או חלקי שלהם.   </w:t>
      </w:r>
    </w:p>
    <w:p w:rsidR="00B72AE7" w:rsidRPr="00B72AE7" w:rsidRDefault="00B72AE7" w:rsidP="00B72AE7">
      <w:pPr>
        <w:pStyle w:val="ad"/>
        <w:rPr>
          <w:rFonts w:ascii="Arial" w:hAnsi="Arial"/>
          <w:noProof w:val="0"/>
          <w:rtl/>
        </w:rPr>
      </w:pPr>
    </w:p>
    <w:p w:rsidR="00C179B1" w:rsidRDefault="00C179B1" w:rsidP="006145BC">
      <w:pPr>
        <w:pStyle w:val="ad"/>
        <w:numPr>
          <w:ilvl w:val="0"/>
          <w:numId w:val="1"/>
        </w:numPr>
        <w:spacing w:line="360" w:lineRule="auto"/>
        <w:jc w:val="both"/>
        <w:rPr>
          <w:rFonts w:ascii="Arial" w:hAnsi="Arial"/>
          <w:noProof w:val="0"/>
        </w:rPr>
      </w:pPr>
      <w:r>
        <w:rPr>
          <w:rFonts w:ascii="Arial" w:hAnsi="Arial" w:hint="cs"/>
          <w:noProof w:val="0"/>
          <w:rtl/>
        </w:rPr>
        <w:t>להשלמת התמונה יצוין, כי בחודש אוקטובר 2010 נחתם הסכם בין מר ד</w:t>
      </w:r>
      <w:r w:rsidR="006145BC">
        <w:rPr>
          <w:rFonts w:ascii="Arial" w:hAnsi="Arial" w:hint="cs"/>
          <w:noProof w:val="0"/>
          <w:rtl/>
        </w:rPr>
        <w:t>.</w:t>
      </w:r>
      <w:r>
        <w:rPr>
          <w:rFonts w:ascii="Arial" w:hAnsi="Arial" w:hint="cs"/>
          <w:noProof w:val="0"/>
          <w:rtl/>
        </w:rPr>
        <w:t xml:space="preserve"> והורי המשיבה במסגרתו הוצהר, בין היתר, שהם נשאו במלוא התמורה עבור רכישת הדירה, וחרף הרישום, הזכויות בה הן בבעלותם וניתנה לו זכות מגורים בה עד אריכות ימיו ושנותיו.</w:t>
      </w:r>
    </w:p>
    <w:p w:rsidR="00C179B1" w:rsidRDefault="00C179B1" w:rsidP="006145BC">
      <w:pPr>
        <w:pStyle w:val="ad"/>
        <w:spacing w:line="360" w:lineRule="auto"/>
        <w:jc w:val="both"/>
        <w:rPr>
          <w:rFonts w:ascii="Arial" w:hAnsi="Arial"/>
          <w:noProof w:val="0"/>
          <w:rtl/>
        </w:rPr>
      </w:pPr>
      <w:r>
        <w:rPr>
          <w:rFonts w:ascii="Arial" w:hAnsi="Arial" w:hint="cs"/>
          <w:noProof w:val="0"/>
          <w:rtl/>
        </w:rPr>
        <w:t>בד בבד עם החתימה על ההסכם נערכה ע"י מר ד</w:t>
      </w:r>
      <w:r w:rsidR="006145BC">
        <w:rPr>
          <w:rFonts w:ascii="Arial" w:hAnsi="Arial" w:hint="cs"/>
          <w:noProof w:val="0"/>
          <w:rtl/>
        </w:rPr>
        <w:t xml:space="preserve">. </w:t>
      </w:r>
      <w:r>
        <w:rPr>
          <w:rFonts w:ascii="Arial" w:hAnsi="Arial" w:hint="cs"/>
          <w:noProof w:val="0"/>
          <w:rtl/>
        </w:rPr>
        <w:t>צוואה בעדים על פיה ציווה מלוא עזבונו להורי המשיבה.</w:t>
      </w:r>
    </w:p>
    <w:p w:rsidR="00B74A1D" w:rsidRDefault="00C179B1" w:rsidP="006145BC">
      <w:pPr>
        <w:pStyle w:val="ad"/>
        <w:spacing w:line="360" w:lineRule="auto"/>
        <w:jc w:val="both"/>
        <w:rPr>
          <w:rFonts w:ascii="Arial" w:hAnsi="Arial"/>
          <w:noProof w:val="0"/>
          <w:rtl/>
        </w:rPr>
      </w:pPr>
      <w:r>
        <w:rPr>
          <w:rFonts w:ascii="Arial" w:hAnsi="Arial" w:hint="cs"/>
          <w:noProof w:val="0"/>
          <w:rtl/>
        </w:rPr>
        <w:t>כן יצוין, כי בחודש דצמבר 2015 נחתמו בידי מר ד</w:t>
      </w:r>
      <w:r w:rsidR="006145BC">
        <w:rPr>
          <w:rFonts w:ascii="Arial" w:hAnsi="Arial" w:hint="cs"/>
          <w:noProof w:val="0"/>
          <w:rtl/>
        </w:rPr>
        <w:t>.</w:t>
      </w:r>
      <w:r>
        <w:rPr>
          <w:rFonts w:ascii="Arial" w:hAnsi="Arial" w:hint="cs"/>
          <w:noProof w:val="0"/>
          <w:rtl/>
        </w:rPr>
        <w:t xml:space="preserve"> והמשיבה תצהיר העברה ללא תמורה בעניין הזכויות בדירה. </w:t>
      </w:r>
    </w:p>
    <w:p w:rsidR="00C179B1" w:rsidRDefault="00C179B1" w:rsidP="00C179B1">
      <w:pPr>
        <w:pStyle w:val="ad"/>
        <w:spacing w:line="360" w:lineRule="auto"/>
        <w:jc w:val="both"/>
        <w:rPr>
          <w:rFonts w:ascii="Arial" w:hAnsi="Arial"/>
          <w:noProof w:val="0"/>
        </w:rPr>
      </w:pPr>
      <w:r>
        <w:rPr>
          <w:rFonts w:ascii="Arial" w:hAnsi="Arial" w:hint="cs"/>
          <w:noProof w:val="0"/>
          <w:rtl/>
        </w:rPr>
        <w:t xml:space="preserve"> </w:t>
      </w:r>
    </w:p>
    <w:p w:rsidR="000365CB" w:rsidRDefault="00B72AE7" w:rsidP="006145BC">
      <w:pPr>
        <w:pStyle w:val="ad"/>
        <w:numPr>
          <w:ilvl w:val="0"/>
          <w:numId w:val="1"/>
        </w:numPr>
        <w:spacing w:line="360" w:lineRule="auto"/>
        <w:jc w:val="both"/>
        <w:rPr>
          <w:rFonts w:ascii="Arial" w:hAnsi="Arial"/>
          <w:noProof w:val="0"/>
        </w:rPr>
      </w:pPr>
      <w:r w:rsidRPr="002A7073">
        <w:rPr>
          <w:rFonts w:ascii="Arial" w:hAnsi="Arial" w:hint="cs"/>
          <w:noProof w:val="0"/>
          <w:rtl/>
        </w:rPr>
        <w:t xml:space="preserve">ביום </w:t>
      </w:r>
      <w:r w:rsidR="00B96836" w:rsidRPr="002A7073">
        <w:rPr>
          <w:rFonts w:ascii="Arial" w:hAnsi="Arial" w:hint="cs"/>
          <w:noProof w:val="0"/>
          <w:rtl/>
        </w:rPr>
        <w:t>06.04.2022</w:t>
      </w:r>
      <w:r w:rsidR="00F0555A" w:rsidRPr="002A7073">
        <w:rPr>
          <w:rFonts w:ascii="Arial" w:hAnsi="Arial" w:hint="cs"/>
          <w:noProof w:val="0"/>
          <w:rtl/>
        </w:rPr>
        <w:t xml:space="preserve"> התקיימה ישיבת קדם משפט </w:t>
      </w:r>
      <w:r w:rsidR="00B74A1D">
        <w:rPr>
          <w:rFonts w:ascii="Arial" w:hAnsi="Arial" w:hint="cs"/>
          <w:noProof w:val="0"/>
          <w:rtl/>
        </w:rPr>
        <w:t xml:space="preserve">בפני </w:t>
      </w:r>
      <w:r w:rsidR="00F0555A" w:rsidRPr="002A7073">
        <w:rPr>
          <w:rFonts w:ascii="Arial" w:hAnsi="Arial" w:hint="cs"/>
          <w:noProof w:val="0"/>
          <w:rtl/>
        </w:rPr>
        <w:t xml:space="preserve">בית המשפט קמא </w:t>
      </w:r>
      <w:r w:rsidR="002A7073" w:rsidRPr="002A7073">
        <w:rPr>
          <w:rFonts w:ascii="Arial" w:hAnsi="Arial" w:hint="cs"/>
          <w:noProof w:val="0"/>
          <w:rtl/>
        </w:rPr>
        <w:t>בסופה נקבע</w:t>
      </w:r>
      <w:r w:rsidR="00B74A1D">
        <w:rPr>
          <w:rFonts w:ascii="Arial" w:hAnsi="Arial" w:hint="cs"/>
          <w:noProof w:val="0"/>
          <w:rtl/>
        </w:rPr>
        <w:t xml:space="preserve"> על ידו</w:t>
      </w:r>
      <w:r w:rsidR="002A7073" w:rsidRPr="002A7073">
        <w:rPr>
          <w:rFonts w:ascii="Arial" w:hAnsi="Arial" w:hint="cs"/>
          <w:noProof w:val="0"/>
          <w:rtl/>
        </w:rPr>
        <w:t xml:space="preserve">, כי שעה שבלב </w:t>
      </w:r>
      <w:r w:rsidR="00B74A1D">
        <w:rPr>
          <w:rFonts w:ascii="Arial" w:hAnsi="Arial" w:hint="cs"/>
          <w:noProof w:val="0"/>
          <w:rtl/>
        </w:rPr>
        <w:t>ההליך המתנהל לפניו</w:t>
      </w:r>
      <w:r w:rsidR="002A7073" w:rsidRPr="002A7073">
        <w:rPr>
          <w:rFonts w:ascii="Arial" w:hAnsi="Arial" w:hint="cs"/>
          <w:noProof w:val="0"/>
          <w:rtl/>
        </w:rPr>
        <w:t xml:space="preserve"> שאלת כשרותו המשפטית של מר ד</w:t>
      </w:r>
      <w:r w:rsidR="006145BC">
        <w:rPr>
          <w:rFonts w:ascii="Arial" w:hAnsi="Arial" w:hint="cs"/>
          <w:noProof w:val="0"/>
          <w:rtl/>
        </w:rPr>
        <w:t>.</w:t>
      </w:r>
      <w:r w:rsidR="002A7073" w:rsidRPr="002A7073">
        <w:rPr>
          <w:rFonts w:ascii="Arial" w:hAnsi="Arial" w:hint="cs"/>
          <w:noProof w:val="0"/>
          <w:rtl/>
        </w:rPr>
        <w:t xml:space="preserve"> במועד עריכת ההסכם בינו ובין הורי המשיבה (בשנת 2010) ובמועד העברת הזכויות בדירה ממנו למשיבה </w:t>
      </w:r>
      <w:r w:rsidR="002A7073" w:rsidRPr="002A7073">
        <w:rPr>
          <w:rFonts w:ascii="Arial" w:hAnsi="Arial" w:hint="cs"/>
          <w:noProof w:val="0"/>
          <w:rtl/>
        </w:rPr>
        <w:lastRenderedPageBreak/>
        <w:t xml:space="preserve">(בשנת 2015), מוצא הוא למנות, כמומחה מטעמו, את </w:t>
      </w:r>
      <w:r w:rsidR="00B96836" w:rsidRPr="002A7073">
        <w:rPr>
          <w:rFonts w:ascii="Arial" w:hAnsi="Arial" w:hint="cs"/>
          <w:noProof w:val="0"/>
          <w:rtl/>
        </w:rPr>
        <w:t>ד"ר אדם דרנל</w:t>
      </w:r>
      <w:r w:rsidR="00270D24" w:rsidRPr="002A7073">
        <w:rPr>
          <w:rFonts w:ascii="Arial" w:hAnsi="Arial" w:hint="cs"/>
          <w:noProof w:val="0"/>
          <w:rtl/>
        </w:rPr>
        <w:t xml:space="preserve"> (להלן: "</w:t>
      </w:r>
      <w:r w:rsidR="00270D24" w:rsidRPr="002A7073">
        <w:rPr>
          <w:rFonts w:ascii="Arial" w:hAnsi="Arial" w:hint="cs"/>
          <w:b/>
          <w:bCs/>
          <w:noProof w:val="0"/>
          <w:rtl/>
        </w:rPr>
        <w:t>המומחה</w:t>
      </w:r>
      <w:r w:rsidR="00270D24" w:rsidRPr="002A7073">
        <w:rPr>
          <w:rFonts w:ascii="Arial" w:hAnsi="Arial" w:hint="cs"/>
          <w:noProof w:val="0"/>
          <w:rtl/>
        </w:rPr>
        <w:t>")</w:t>
      </w:r>
      <w:r w:rsidR="00B96836" w:rsidRPr="002A7073">
        <w:rPr>
          <w:rFonts w:ascii="Arial" w:hAnsi="Arial" w:hint="cs"/>
          <w:noProof w:val="0"/>
          <w:rtl/>
        </w:rPr>
        <w:t>,</w:t>
      </w:r>
      <w:r w:rsidR="00563B89" w:rsidRPr="002A7073">
        <w:rPr>
          <w:rFonts w:ascii="Arial" w:hAnsi="Arial" w:hint="cs"/>
          <w:noProof w:val="0"/>
          <w:rtl/>
        </w:rPr>
        <w:t xml:space="preserve"> </w:t>
      </w:r>
      <w:r w:rsidR="002A7073" w:rsidRPr="002A7073">
        <w:rPr>
          <w:rFonts w:ascii="Arial" w:hAnsi="Arial" w:hint="cs"/>
          <w:noProof w:val="0"/>
          <w:rtl/>
        </w:rPr>
        <w:t xml:space="preserve">לחוות דעתו בשאלה האמורה. </w:t>
      </w:r>
      <w:r w:rsidR="002A7073">
        <w:rPr>
          <w:rFonts w:ascii="Arial" w:hAnsi="Arial" w:hint="cs"/>
          <w:noProof w:val="0"/>
          <w:rtl/>
        </w:rPr>
        <w:t xml:space="preserve"> </w:t>
      </w:r>
    </w:p>
    <w:p w:rsidR="002A7073" w:rsidRPr="002A7073" w:rsidRDefault="002A7073" w:rsidP="002A7073">
      <w:pPr>
        <w:pStyle w:val="ad"/>
        <w:rPr>
          <w:rFonts w:ascii="Arial" w:hAnsi="Arial"/>
          <w:noProof w:val="0"/>
          <w:rtl/>
        </w:rPr>
      </w:pPr>
      <w:r>
        <w:rPr>
          <w:rFonts w:ascii="Arial" w:hAnsi="Arial" w:hint="cs"/>
          <w:noProof w:val="0"/>
          <w:rtl/>
        </w:rPr>
        <w:t xml:space="preserve">עוד הורה בית המשפט קמא על קביעת ההליך לשמיעת ראיות. </w:t>
      </w:r>
    </w:p>
    <w:p w:rsidR="002A7073" w:rsidRPr="002A7073" w:rsidRDefault="002A7073" w:rsidP="002A7073">
      <w:pPr>
        <w:pStyle w:val="ad"/>
        <w:spacing w:line="360" w:lineRule="auto"/>
        <w:jc w:val="both"/>
        <w:rPr>
          <w:rFonts w:ascii="Arial" w:hAnsi="Arial"/>
          <w:noProof w:val="0"/>
          <w:rtl/>
        </w:rPr>
      </w:pPr>
    </w:p>
    <w:p w:rsidR="00270D24" w:rsidRDefault="002A7073" w:rsidP="006145BC">
      <w:pPr>
        <w:pStyle w:val="ad"/>
        <w:numPr>
          <w:ilvl w:val="0"/>
          <w:numId w:val="1"/>
        </w:numPr>
        <w:spacing w:line="360" w:lineRule="auto"/>
        <w:jc w:val="both"/>
        <w:rPr>
          <w:rFonts w:ascii="Arial" w:hAnsi="Arial"/>
          <w:noProof w:val="0"/>
        </w:rPr>
      </w:pPr>
      <w:r w:rsidRPr="001D393C">
        <w:rPr>
          <w:rFonts w:ascii="Arial" w:hAnsi="Arial" w:hint="cs"/>
          <w:noProof w:val="0"/>
          <w:rtl/>
        </w:rPr>
        <w:t xml:space="preserve">חוות דעת המומחה </w:t>
      </w:r>
      <w:r w:rsidR="001D393C">
        <w:rPr>
          <w:rFonts w:ascii="Arial" w:hAnsi="Arial" w:hint="cs"/>
          <w:noProof w:val="0"/>
          <w:rtl/>
        </w:rPr>
        <w:t xml:space="preserve">(להלן: </w:t>
      </w:r>
      <w:r w:rsidR="001D393C">
        <w:rPr>
          <w:rFonts w:ascii="Arial" w:hAnsi="Arial" w:hint="cs"/>
          <w:b/>
          <w:bCs/>
          <w:noProof w:val="0"/>
          <w:rtl/>
        </w:rPr>
        <w:t>"חוות הדעת"</w:t>
      </w:r>
      <w:r w:rsidR="001D393C">
        <w:rPr>
          <w:rFonts w:ascii="Arial" w:hAnsi="Arial" w:hint="cs"/>
          <w:noProof w:val="0"/>
          <w:rtl/>
        </w:rPr>
        <w:t xml:space="preserve">) </w:t>
      </w:r>
      <w:r w:rsidRPr="001D393C">
        <w:rPr>
          <w:rFonts w:ascii="Arial" w:hAnsi="Arial" w:hint="cs"/>
          <w:noProof w:val="0"/>
          <w:rtl/>
        </w:rPr>
        <w:t>הוגשה לבית המשפט קמא ביום</w:t>
      </w:r>
      <w:r w:rsidR="00C337A9" w:rsidRPr="001D393C">
        <w:rPr>
          <w:rFonts w:ascii="Arial" w:hAnsi="Arial" w:hint="cs"/>
          <w:noProof w:val="0"/>
          <w:rtl/>
        </w:rPr>
        <w:t xml:space="preserve"> 0</w:t>
      </w:r>
      <w:r w:rsidR="001D393C" w:rsidRPr="001D393C">
        <w:rPr>
          <w:rFonts w:ascii="Arial" w:hAnsi="Arial" w:hint="cs"/>
          <w:noProof w:val="0"/>
          <w:rtl/>
        </w:rPr>
        <w:t>7</w:t>
      </w:r>
      <w:r w:rsidR="00C337A9" w:rsidRPr="001D393C">
        <w:rPr>
          <w:rFonts w:ascii="Arial" w:hAnsi="Arial" w:hint="cs"/>
          <w:noProof w:val="0"/>
          <w:rtl/>
        </w:rPr>
        <w:t xml:space="preserve">.12.2022 </w:t>
      </w:r>
      <w:r w:rsidR="001D393C" w:rsidRPr="001D393C">
        <w:rPr>
          <w:rFonts w:ascii="Arial" w:hAnsi="Arial" w:hint="cs"/>
          <w:noProof w:val="0"/>
          <w:rtl/>
        </w:rPr>
        <w:t>ועל פי ממצאיה מר ד</w:t>
      </w:r>
      <w:r w:rsidR="006145BC">
        <w:rPr>
          <w:rFonts w:ascii="Arial" w:hAnsi="Arial" w:hint="cs"/>
          <w:noProof w:val="0"/>
          <w:rtl/>
        </w:rPr>
        <w:t xml:space="preserve">. </w:t>
      </w:r>
      <w:r w:rsidR="001D393C" w:rsidRPr="001D393C">
        <w:rPr>
          <w:rFonts w:ascii="Arial" w:hAnsi="Arial" w:hint="cs"/>
          <w:noProof w:val="0"/>
          <w:rtl/>
        </w:rPr>
        <w:t xml:space="preserve">היה כשיר </w:t>
      </w:r>
      <w:r w:rsidR="00FF3308">
        <w:rPr>
          <w:rFonts w:ascii="Arial" w:hAnsi="Arial" w:hint="cs"/>
          <w:noProof w:val="0"/>
          <w:rtl/>
        </w:rPr>
        <w:t xml:space="preserve">מבחינה </w:t>
      </w:r>
      <w:r w:rsidR="001D393C" w:rsidRPr="001D393C">
        <w:rPr>
          <w:rFonts w:ascii="Arial" w:hAnsi="Arial" w:hint="cs"/>
          <w:noProof w:val="0"/>
          <w:rtl/>
        </w:rPr>
        <w:t xml:space="preserve">קוגנטיבית בשני המועדים הנדונים. </w:t>
      </w:r>
    </w:p>
    <w:p w:rsidR="001D393C" w:rsidRPr="001D393C" w:rsidRDefault="001D393C" w:rsidP="001D393C">
      <w:pPr>
        <w:pStyle w:val="ad"/>
        <w:spacing w:line="360" w:lineRule="auto"/>
        <w:jc w:val="both"/>
        <w:rPr>
          <w:rFonts w:ascii="Arial" w:hAnsi="Arial"/>
          <w:noProof w:val="0"/>
          <w:rtl/>
        </w:rPr>
      </w:pPr>
    </w:p>
    <w:p w:rsidR="00097188" w:rsidRDefault="00097188" w:rsidP="00464A93">
      <w:pPr>
        <w:pStyle w:val="ad"/>
        <w:numPr>
          <w:ilvl w:val="0"/>
          <w:numId w:val="1"/>
        </w:numPr>
        <w:spacing w:line="360" w:lineRule="auto"/>
        <w:jc w:val="both"/>
        <w:rPr>
          <w:rFonts w:ascii="Arial" w:hAnsi="Arial"/>
          <w:noProof w:val="0"/>
        </w:rPr>
      </w:pPr>
      <w:r w:rsidRPr="003828FA">
        <w:rPr>
          <w:rFonts w:ascii="Arial" w:hAnsi="Arial" w:hint="cs"/>
          <w:noProof w:val="0"/>
          <w:rtl/>
        </w:rPr>
        <w:t xml:space="preserve">בעקבות </w:t>
      </w:r>
      <w:r w:rsidR="001D393C" w:rsidRPr="003828FA">
        <w:rPr>
          <w:rFonts w:ascii="Arial" w:hAnsi="Arial" w:hint="cs"/>
          <w:noProof w:val="0"/>
          <w:rtl/>
        </w:rPr>
        <w:t xml:space="preserve">זאת </w:t>
      </w:r>
      <w:r w:rsidRPr="003828FA">
        <w:rPr>
          <w:rFonts w:ascii="Arial" w:hAnsi="Arial" w:hint="cs"/>
          <w:noProof w:val="0"/>
          <w:rtl/>
        </w:rPr>
        <w:t xml:space="preserve">הגישה המבקשת ביום 14.12.2022 בקשה לפסילת חוות </w:t>
      </w:r>
      <w:r w:rsidR="001D393C" w:rsidRPr="003828FA">
        <w:rPr>
          <w:rFonts w:ascii="Arial" w:hAnsi="Arial" w:hint="cs"/>
          <w:noProof w:val="0"/>
          <w:rtl/>
        </w:rPr>
        <w:t>ה</w:t>
      </w:r>
      <w:r w:rsidRPr="003828FA">
        <w:rPr>
          <w:rFonts w:ascii="Arial" w:hAnsi="Arial" w:hint="cs"/>
          <w:noProof w:val="0"/>
          <w:rtl/>
        </w:rPr>
        <w:t xml:space="preserve">דעת, ולחילופין </w:t>
      </w:r>
      <w:r w:rsidR="00FF3308" w:rsidRPr="003828FA">
        <w:rPr>
          <w:rFonts w:ascii="Arial" w:hAnsi="Arial" w:hint="cs"/>
          <w:noProof w:val="0"/>
          <w:rtl/>
        </w:rPr>
        <w:t xml:space="preserve">להורות על מינוי </w:t>
      </w:r>
      <w:r w:rsidRPr="003828FA">
        <w:rPr>
          <w:rFonts w:ascii="Arial" w:hAnsi="Arial" w:hint="cs"/>
          <w:noProof w:val="0"/>
          <w:rtl/>
        </w:rPr>
        <w:t xml:space="preserve">מומחה נוסף </w:t>
      </w:r>
      <w:r w:rsidR="003828FA" w:rsidRPr="003828FA">
        <w:rPr>
          <w:rFonts w:ascii="Arial" w:hAnsi="Arial" w:hint="cs"/>
          <w:noProof w:val="0"/>
          <w:rtl/>
        </w:rPr>
        <w:t>מ</w:t>
      </w:r>
      <w:r w:rsidRPr="003828FA">
        <w:rPr>
          <w:rFonts w:ascii="Arial" w:hAnsi="Arial" w:hint="cs"/>
          <w:noProof w:val="0"/>
          <w:rtl/>
        </w:rPr>
        <w:t xml:space="preserve">תחום הנוירולוגיה הקוגניטיבית. </w:t>
      </w:r>
      <w:r w:rsidR="00FF3308" w:rsidRPr="003828FA">
        <w:rPr>
          <w:rFonts w:ascii="Arial" w:hAnsi="Arial" w:hint="cs"/>
          <w:noProof w:val="0"/>
          <w:rtl/>
        </w:rPr>
        <w:t xml:space="preserve">הבקשה נשענת על טענת המבקשת, </w:t>
      </w:r>
      <w:r w:rsidR="003828FA" w:rsidRPr="003828FA">
        <w:rPr>
          <w:rFonts w:ascii="Arial" w:hAnsi="Arial" w:hint="cs"/>
          <w:noProof w:val="0"/>
          <w:rtl/>
        </w:rPr>
        <w:t>לפיה</w:t>
      </w:r>
      <w:r w:rsidR="00FF3308" w:rsidRPr="003828FA">
        <w:rPr>
          <w:rFonts w:ascii="Arial" w:hAnsi="Arial" w:hint="cs"/>
          <w:noProof w:val="0"/>
          <w:rtl/>
        </w:rPr>
        <w:t xml:space="preserve"> רק עם קבלת חוות הדעת בידה נודע לה, שתחום מומחיות </w:t>
      </w:r>
      <w:r w:rsidR="003828FA" w:rsidRPr="003828FA">
        <w:rPr>
          <w:rFonts w:ascii="Arial" w:hAnsi="Arial" w:hint="cs"/>
          <w:noProof w:val="0"/>
          <w:rtl/>
        </w:rPr>
        <w:t>ה</w:t>
      </w:r>
      <w:r w:rsidR="00FF3308" w:rsidRPr="003828FA">
        <w:rPr>
          <w:rFonts w:ascii="Arial" w:hAnsi="Arial" w:hint="cs"/>
          <w:noProof w:val="0"/>
          <w:rtl/>
        </w:rPr>
        <w:t>מומחה הוא פסיכיאטר</w:t>
      </w:r>
      <w:r w:rsidR="003828FA" w:rsidRPr="003828FA">
        <w:rPr>
          <w:rFonts w:ascii="Arial" w:hAnsi="Arial" w:hint="cs"/>
          <w:noProof w:val="0"/>
          <w:rtl/>
        </w:rPr>
        <w:t xml:space="preserve">יה </w:t>
      </w:r>
      <w:r w:rsidR="003828FA" w:rsidRPr="003828FA">
        <w:rPr>
          <w:rFonts w:ascii="Arial" w:hAnsi="Arial"/>
          <w:noProof w:val="0"/>
          <w:rtl/>
        </w:rPr>
        <w:t>–</w:t>
      </w:r>
      <w:r w:rsidR="003828FA" w:rsidRPr="003828FA">
        <w:rPr>
          <w:rFonts w:ascii="Arial" w:hAnsi="Arial" w:hint="cs"/>
          <w:noProof w:val="0"/>
          <w:rtl/>
        </w:rPr>
        <w:t xml:space="preserve"> שאינו הולם כלל נסיבות המקרה דנא ומצבו של מר ד</w:t>
      </w:r>
      <w:r w:rsidR="00464A93">
        <w:rPr>
          <w:rFonts w:ascii="Arial" w:hAnsi="Arial" w:hint="cs"/>
          <w:noProof w:val="0"/>
          <w:rtl/>
        </w:rPr>
        <w:t>.</w:t>
      </w:r>
      <w:r w:rsidR="003828FA" w:rsidRPr="003828FA">
        <w:rPr>
          <w:rFonts w:ascii="Arial" w:hAnsi="Arial" w:hint="cs"/>
          <w:noProof w:val="0"/>
          <w:rtl/>
        </w:rPr>
        <w:t>, אשר מעולם לא סבל מהפרעות נפשיות</w:t>
      </w:r>
      <w:r w:rsidR="00F366ED">
        <w:rPr>
          <w:rFonts w:ascii="Arial" w:hAnsi="Arial" w:hint="cs"/>
          <w:noProof w:val="0"/>
          <w:rtl/>
        </w:rPr>
        <w:t>,</w:t>
      </w:r>
      <w:r w:rsidR="003828FA" w:rsidRPr="003828FA">
        <w:rPr>
          <w:rFonts w:ascii="Arial" w:hAnsi="Arial" w:hint="cs"/>
          <w:noProof w:val="0"/>
          <w:rtl/>
        </w:rPr>
        <w:t xml:space="preserve"> כי אם מפגיעה קוגנטיבית (לצד התחלואה הפיזית שלו). </w:t>
      </w:r>
    </w:p>
    <w:p w:rsidR="00F366ED" w:rsidRPr="00F366ED" w:rsidRDefault="00F366ED" w:rsidP="00F366ED">
      <w:pPr>
        <w:pStyle w:val="ad"/>
        <w:rPr>
          <w:rFonts w:ascii="Arial" w:hAnsi="Arial"/>
          <w:noProof w:val="0"/>
          <w:rtl/>
        </w:rPr>
      </w:pPr>
    </w:p>
    <w:p w:rsidR="00097188" w:rsidRDefault="00111415" w:rsidP="00464A93">
      <w:pPr>
        <w:pStyle w:val="ad"/>
        <w:numPr>
          <w:ilvl w:val="0"/>
          <w:numId w:val="1"/>
        </w:numPr>
        <w:spacing w:line="360" w:lineRule="auto"/>
        <w:jc w:val="both"/>
        <w:rPr>
          <w:rFonts w:ascii="Arial" w:hAnsi="Arial"/>
          <w:noProof w:val="0"/>
        </w:rPr>
      </w:pPr>
      <w:r>
        <w:rPr>
          <w:rFonts w:ascii="Arial" w:hAnsi="Arial" w:hint="cs"/>
          <w:noProof w:val="0"/>
          <w:rtl/>
        </w:rPr>
        <w:t xml:space="preserve">לאחר שהוגשה תגובת המשיבה, </w:t>
      </w:r>
      <w:r w:rsidR="003828FA">
        <w:rPr>
          <w:rFonts w:ascii="Arial" w:hAnsi="Arial" w:hint="cs"/>
          <w:noProof w:val="0"/>
          <w:rtl/>
        </w:rPr>
        <w:t xml:space="preserve">ניתנה </w:t>
      </w:r>
      <w:r>
        <w:rPr>
          <w:rFonts w:ascii="Arial" w:hAnsi="Arial" w:hint="cs"/>
          <w:noProof w:val="0"/>
          <w:rtl/>
        </w:rPr>
        <w:t xml:space="preserve">ביום 28.12.2022 החלטת בית המשפט קמא, </w:t>
      </w:r>
      <w:r w:rsidR="003828FA">
        <w:rPr>
          <w:rFonts w:ascii="Arial" w:hAnsi="Arial" w:hint="cs"/>
          <w:noProof w:val="0"/>
          <w:rtl/>
        </w:rPr>
        <w:t>ובה נקבע לאמור</w:t>
      </w:r>
      <w:r>
        <w:rPr>
          <w:rFonts w:ascii="Arial" w:hAnsi="Arial" w:hint="cs"/>
          <w:noProof w:val="0"/>
          <w:rtl/>
        </w:rPr>
        <w:t xml:space="preserve">: </w:t>
      </w:r>
      <w:r w:rsidRPr="009D60C2">
        <w:rPr>
          <w:rFonts w:ascii="Arial" w:hAnsi="Arial" w:hint="cs"/>
          <w:b/>
          <w:bCs/>
          <w:noProof w:val="0"/>
          <w:rtl/>
        </w:rPr>
        <w:t>"</w:t>
      </w:r>
      <w:r w:rsidR="003828FA">
        <w:rPr>
          <w:rFonts w:ascii="Arial" w:hAnsi="Arial" w:hint="cs"/>
          <w:b/>
          <w:bCs/>
          <w:noProof w:val="0"/>
          <w:rtl/>
        </w:rPr>
        <w:t>...</w:t>
      </w:r>
      <w:r w:rsidR="00002756">
        <w:rPr>
          <w:rFonts w:ascii="Arial" w:hAnsi="Arial" w:hint="cs"/>
          <w:b/>
          <w:bCs/>
          <w:noProof w:val="0"/>
          <w:rtl/>
        </w:rPr>
        <w:t xml:space="preserve"> </w:t>
      </w:r>
      <w:r w:rsidRPr="009D60C2">
        <w:rPr>
          <w:rFonts w:ascii="Arial" w:hAnsi="Arial" w:hint="cs"/>
          <w:b/>
          <w:bCs/>
          <w:noProof w:val="0"/>
          <w:rtl/>
        </w:rPr>
        <w:t>אמנם המומחה שמונה הוא פסיכיאטר, אלא שחרף האמור לא ברור כיצד מסיקה המבקשת כי א</w:t>
      </w:r>
      <w:r w:rsidR="00464A93">
        <w:rPr>
          <w:rFonts w:ascii="Arial" w:hAnsi="Arial" w:hint="cs"/>
          <w:b/>
          <w:bCs/>
          <w:noProof w:val="0"/>
          <w:rtl/>
        </w:rPr>
        <w:t>ין ביכולתו לקבוע כשרותו של מר ד.</w:t>
      </w:r>
      <w:r w:rsidRPr="009D60C2">
        <w:rPr>
          <w:rFonts w:ascii="Arial" w:hAnsi="Arial" w:hint="cs"/>
          <w:b/>
          <w:bCs/>
          <w:noProof w:val="0"/>
          <w:rtl/>
        </w:rPr>
        <w:t xml:space="preserve">. כידוע לא במהרה יפסול בית המשפט חוות דעת מומחה שנתן חוות דעתו בתיק ודרך המלך לטעון כנגד חוות הדעת ויכולת המומחה לחוות דעתו הינה באמצעות שאלות הבהרה, ובמידת הצורך, חקירתו בחקירה נגדית. המבקשת לא עשתה כן, לא טענה דבר כנגד המומחה טרם מינויו </w:t>
      </w:r>
      <w:r w:rsidR="009D60C2" w:rsidRPr="009D60C2">
        <w:rPr>
          <w:rFonts w:ascii="Arial" w:hAnsi="Arial" w:hint="cs"/>
          <w:b/>
          <w:bCs/>
          <w:noProof w:val="0"/>
          <w:rtl/>
        </w:rPr>
        <w:t>ולא טרחה לבדוק כישוריו אלא רק לאחר קבלת חוות דעת ולכאורה נראה כי הבקשה מוגשת בהיעדר ש</w:t>
      </w:r>
      <w:r w:rsidR="00FE5E6D">
        <w:rPr>
          <w:rFonts w:ascii="Arial" w:hAnsi="Arial" w:hint="cs"/>
          <w:b/>
          <w:bCs/>
          <w:noProof w:val="0"/>
          <w:rtl/>
        </w:rPr>
        <w:t>ב</w:t>
      </w:r>
      <w:r w:rsidR="009D60C2" w:rsidRPr="009D60C2">
        <w:rPr>
          <w:rFonts w:ascii="Arial" w:hAnsi="Arial" w:hint="cs"/>
          <w:b/>
          <w:bCs/>
          <w:noProof w:val="0"/>
          <w:rtl/>
        </w:rPr>
        <w:t>יעות רצון ממסקנות המומחה"</w:t>
      </w:r>
      <w:r w:rsidR="009D60C2">
        <w:rPr>
          <w:rFonts w:ascii="Arial" w:hAnsi="Arial" w:hint="cs"/>
          <w:noProof w:val="0"/>
          <w:rtl/>
        </w:rPr>
        <w:t xml:space="preserve">. </w:t>
      </w:r>
      <w:r w:rsidR="00002756">
        <w:rPr>
          <w:rFonts w:ascii="Arial" w:hAnsi="Arial" w:hint="cs"/>
          <w:noProof w:val="0"/>
          <w:rtl/>
        </w:rPr>
        <w:t xml:space="preserve">לפיכך, מצא בית המשפט לדחות בקשת </w:t>
      </w:r>
      <w:r w:rsidR="00FE5E6D">
        <w:rPr>
          <w:rFonts w:ascii="Arial" w:hAnsi="Arial" w:hint="cs"/>
          <w:noProof w:val="0"/>
          <w:rtl/>
        </w:rPr>
        <w:t xml:space="preserve"> המבקשת.</w:t>
      </w:r>
    </w:p>
    <w:p w:rsidR="00FE5E6D" w:rsidRPr="00FE5E6D" w:rsidRDefault="00FE5E6D" w:rsidP="00FE5E6D">
      <w:pPr>
        <w:pStyle w:val="ad"/>
        <w:rPr>
          <w:rFonts w:ascii="Arial" w:hAnsi="Arial"/>
          <w:noProof w:val="0"/>
          <w:rtl/>
        </w:rPr>
      </w:pPr>
    </w:p>
    <w:p w:rsidR="00A90A7A" w:rsidRDefault="00A90A7A" w:rsidP="00464A93">
      <w:pPr>
        <w:pStyle w:val="ad"/>
        <w:numPr>
          <w:ilvl w:val="0"/>
          <w:numId w:val="1"/>
        </w:numPr>
        <w:spacing w:line="360" w:lineRule="auto"/>
        <w:jc w:val="both"/>
        <w:rPr>
          <w:rFonts w:ascii="Arial" w:hAnsi="Arial"/>
          <w:noProof w:val="0"/>
        </w:rPr>
      </w:pPr>
      <w:r>
        <w:rPr>
          <w:rFonts w:ascii="Arial" w:hAnsi="Arial" w:hint="cs"/>
          <w:noProof w:val="0"/>
          <w:rtl/>
        </w:rPr>
        <w:t>בעקבות ההחלטה האמורה עתרה המבקשת להשלמתה במובן זה שלצד החלטת בית המשפט קמא לא לפסול חוות הדעת, יורה על מינוי מומחה נ</w:t>
      </w:r>
      <w:r w:rsidR="001A6F5E">
        <w:rPr>
          <w:rFonts w:ascii="Arial" w:hAnsi="Arial" w:hint="cs"/>
          <w:noProof w:val="0"/>
          <w:rtl/>
        </w:rPr>
        <w:t xml:space="preserve">וסף </w:t>
      </w:r>
      <w:r>
        <w:rPr>
          <w:rFonts w:ascii="Arial" w:hAnsi="Arial" w:hint="cs"/>
          <w:noProof w:val="0"/>
          <w:rtl/>
        </w:rPr>
        <w:t>מ</w:t>
      </w:r>
      <w:r w:rsidR="001A6F5E">
        <w:rPr>
          <w:rFonts w:ascii="Arial" w:hAnsi="Arial" w:hint="cs"/>
          <w:noProof w:val="0"/>
          <w:rtl/>
        </w:rPr>
        <w:t>תחום הנוירולוגיה</w:t>
      </w:r>
      <w:r>
        <w:rPr>
          <w:rFonts w:ascii="Arial" w:hAnsi="Arial" w:hint="cs"/>
          <w:noProof w:val="0"/>
          <w:rtl/>
        </w:rPr>
        <w:t xml:space="preserve"> הקוגנטיבית על מנת שתתקבל תמונה מלאה בעניין מצבו הרפואי של מר ד</w:t>
      </w:r>
      <w:r w:rsidR="00464A93">
        <w:rPr>
          <w:rFonts w:ascii="Arial" w:hAnsi="Arial" w:hint="cs"/>
          <w:noProof w:val="0"/>
          <w:rtl/>
        </w:rPr>
        <w:t>.</w:t>
      </w:r>
      <w:r>
        <w:rPr>
          <w:rFonts w:ascii="Arial" w:hAnsi="Arial" w:hint="cs"/>
          <w:noProof w:val="0"/>
          <w:rtl/>
        </w:rPr>
        <w:t xml:space="preserve"> במועדים הרל</w:t>
      </w:r>
      <w:r w:rsidR="00F366ED">
        <w:rPr>
          <w:rFonts w:ascii="Arial" w:hAnsi="Arial" w:hint="cs"/>
          <w:noProof w:val="0"/>
          <w:rtl/>
        </w:rPr>
        <w:t>וו</w:t>
      </w:r>
      <w:r>
        <w:rPr>
          <w:rFonts w:ascii="Arial" w:hAnsi="Arial" w:hint="cs"/>
          <w:noProof w:val="0"/>
          <w:rtl/>
        </w:rPr>
        <w:t>נטיים.</w:t>
      </w:r>
      <w:r w:rsidR="001A6F5E">
        <w:rPr>
          <w:rFonts w:ascii="Arial" w:hAnsi="Arial" w:hint="cs"/>
          <w:noProof w:val="0"/>
          <w:rtl/>
        </w:rPr>
        <w:t xml:space="preserve"> </w:t>
      </w:r>
    </w:p>
    <w:p w:rsidR="00A90A7A" w:rsidRPr="00A90A7A" w:rsidRDefault="00A90A7A" w:rsidP="00A90A7A">
      <w:pPr>
        <w:pStyle w:val="ad"/>
        <w:rPr>
          <w:rFonts w:ascii="Arial" w:hAnsi="Arial"/>
          <w:noProof w:val="0"/>
          <w:rtl/>
        </w:rPr>
      </w:pPr>
    </w:p>
    <w:p w:rsidR="00877FFB" w:rsidRDefault="001A6F5E" w:rsidP="002A531B">
      <w:pPr>
        <w:pStyle w:val="ad"/>
        <w:numPr>
          <w:ilvl w:val="0"/>
          <w:numId w:val="1"/>
        </w:numPr>
        <w:spacing w:line="360" w:lineRule="auto"/>
        <w:jc w:val="both"/>
        <w:rPr>
          <w:rFonts w:ascii="Arial" w:hAnsi="Arial"/>
          <w:noProof w:val="0"/>
        </w:rPr>
      </w:pPr>
      <w:r w:rsidRPr="006F6A69">
        <w:rPr>
          <w:rFonts w:ascii="Arial" w:hAnsi="Arial" w:hint="cs"/>
          <w:noProof w:val="0"/>
          <w:rtl/>
        </w:rPr>
        <w:t xml:space="preserve">ביום 29.12.2022 </w:t>
      </w:r>
      <w:r w:rsidR="00A90A7A" w:rsidRPr="006F6A69">
        <w:rPr>
          <w:rFonts w:ascii="Arial" w:hAnsi="Arial" w:hint="cs"/>
          <w:noProof w:val="0"/>
          <w:rtl/>
        </w:rPr>
        <w:t xml:space="preserve">החליט בית המשפט </w:t>
      </w:r>
      <w:r w:rsidRPr="006F6A69">
        <w:rPr>
          <w:rFonts w:ascii="Arial" w:hAnsi="Arial" w:hint="cs"/>
          <w:noProof w:val="0"/>
          <w:rtl/>
        </w:rPr>
        <w:t xml:space="preserve">קמא </w:t>
      </w:r>
      <w:r w:rsidR="006F6A69" w:rsidRPr="006F6A69">
        <w:rPr>
          <w:rFonts w:ascii="Arial" w:hAnsi="Arial" w:hint="cs"/>
          <w:noProof w:val="0"/>
          <w:rtl/>
        </w:rPr>
        <w:t xml:space="preserve">לדחות הבקשה כשהוא מבסס החלטתו על נימוקי ההחלטה מיום 28.12.2022.  </w:t>
      </w:r>
    </w:p>
    <w:p w:rsidR="006F6A69" w:rsidRPr="006F6A69" w:rsidRDefault="006F6A69" w:rsidP="006F6A69">
      <w:pPr>
        <w:pStyle w:val="ad"/>
        <w:rPr>
          <w:rFonts w:ascii="Arial" w:hAnsi="Arial"/>
          <w:noProof w:val="0"/>
          <w:rtl/>
        </w:rPr>
      </w:pPr>
    </w:p>
    <w:p w:rsidR="001469DA" w:rsidRDefault="006F6A69" w:rsidP="00060F16">
      <w:pPr>
        <w:pStyle w:val="ad"/>
        <w:numPr>
          <w:ilvl w:val="0"/>
          <w:numId w:val="1"/>
        </w:numPr>
        <w:spacing w:line="360" w:lineRule="auto"/>
        <w:jc w:val="both"/>
        <w:rPr>
          <w:rFonts w:ascii="Arial" w:hAnsi="Arial"/>
          <w:noProof w:val="0"/>
        </w:rPr>
      </w:pPr>
      <w:r w:rsidRPr="007B1E67">
        <w:rPr>
          <w:rFonts w:ascii="Arial" w:hAnsi="Arial" w:hint="cs"/>
          <w:noProof w:val="0"/>
          <w:rtl/>
        </w:rPr>
        <w:t xml:space="preserve">לקראת ישיבת ההוכחות, שנקבעה ליום 18.01.2023, הגישה המבקשת ביום 08.01.2023  תיק המוצגים שלה ובגדרו גם חוות דעת רפואית של רופא גריאטר שהוזמנה על ידה. לאחר שנתבקשה להבהיר פשר הגשתה בלא קבלת היתר לכך מבית המשפט, הגישה ביום </w:t>
      </w:r>
      <w:r w:rsidRPr="007B1E67">
        <w:rPr>
          <w:rFonts w:ascii="Arial" w:hAnsi="Arial" w:hint="cs"/>
          <w:noProof w:val="0"/>
          <w:rtl/>
        </w:rPr>
        <w:lastRenderedPageBreak/>
        <w:t xml:space="preserve">09.01.2023  </w:t>
      </w:r>
      <w:r w:rsidR="00877FFB" w:rsidRPr="007B1E67">
        <w:rPr>
          <w:rFonts w:ascii="Arial" w:hAnsi="Arial" w:hint="cs"/>
          <w:noProof w:val="0"/>
          <w:rtl/>
        </w:rPr>
        <w:t xml:space="preserve">בקשה </w:t>
      </w:r>
      <w:r w:rsidR="007B1E67" w:rsidRPr="007B1E67">
        <w:rPr>
          <w:rFonts w:ascii="Arial" w:hAnsi="Arial" w:hint="cs"/>
          <w:noProof w:val="0"/>
          <w:rtl/>
        </w:rPr>
        <w:t xml:space="preserve">לקבלת היתר להגשתה כשבצדה התנצלות על השגגה שיצאה תחת ידה עם הגשת חוות הדעת באופן בו הוגשה. </w:t>
      </w:r>
    </w:p>
    <w:p w:rsidR="007B1E67" w:rsidRPr="007B1E67" w:rsidRDefault="007B1E67" w:rsidP="007B1E67">
      <w:pPr>
        <w:pStyle w:val="ad"/>
        <w:rPr>
          <w:rFonts w:ascii="Arial" w:hAnsi="Arial"/>
          <w:noProof w:val="0"/>
          <w:rtl/>
        </w:rPr>
      </w:pPr>
    </w:p>
    <w:p w:rsidR="007B1E67" w:rsidRDefault="001469DA" w:rsidP="007B1E67">
      <w:pPr>
        <w:pStyle w:val="ad"/>
        <w:numPr>
          <w:ilvl w:val="0"/>
          <w:numId w:val="1"/>
        </w:numPr>
        <w:spacing w:line="360" w:lineRule="auto"/>
        <w:jc w:val="both"/>
        <w:rPr>
          <w:rFonts w:ascii="Arial" w:hAnsi="Arial"/>
          <w:noProof w:val="0"/>
        </w:rPr>
      </w:pPr>
      <w:r>
        <w:rPr>
          <w:rFonts w:ascii="Arial" w:hAnsi="Arial" w:hint="cs"/>
          <w:noProof w:val="0"/>
          <w:rtl/>
        </w:rPr>
        <w:t xml:space="preserve">בקשה זו נדחתה </w:t>
      </w:r>
      <w:r w:rsidR="007B1E67">
        <w:rPr>
          <w:rFonts w:ascii="Arial" w:hAnsi="Arial" w:hint="cs"/>
          <w:noProof w:val="0"/>
          <w:rtl/>
        </w:rPr>
        <w:t xml:space="preserve">גם כן </w:t>
      </w:r>
      <w:r>
        <w:rPr>
          <w:rFonts w:ascii="Arial" w:hAnsi="Arial" w:hint="cs"/>
          <w:noProof w:val="0"/>
          <w:rtl/>
        </w:rPr>
        <w:t xml:space="preserve">ע"י בית המשפט </w:t>
      </w:r>
      <w:r w:rsidR="00CA1DB6">
        <w:rPr>
          <w:rFonts w:ascii="Arial" w:hAnsi="Arial" w:hint="cs"/>
          <w:noProof w:val="0"/>
          <w:rtl/>
        </w:rPr>
        <w:t>קמא ביום 10.01.</w:t>
      </w:r>
      <w:r w:rsidR="007B1E67">
        <w:rPr>
          <w:rFonts w:ascii="Arial" w:hAnsi="Arial" w:hint="cs"/>
          <w:noProof w:val="0"/>
          <w:rtl/>
        </w:rPr>
        <w:t xml:space="preserve">2023 מנימוקי ההחלטה מיום 28.12.2022. </w:t>
      </w:r>
    </w:p>
    <w:p w:rsidR="007B1E67" w:rsidRPr="007B1E67" w:rsidRDefault="007B1E67" w:rsidP="007B1E67">
      <w:pPr>
        <w:pStyle w:val="ad"/>
        <w:rPr>
          <w:rFonts w:ascii="Arial" w:hAnsi="Arial"/>
          <w:noProof w:val="0"/>
          <w:rtl/>
        </w:rPr>
      </w:pPr>
    </w:p>
    <w:p w:rsidR="00CA1DB6" w:rsidRDefault="007B1E67" w:rsidP="0020546C">
      <w:pPr>
        <w:pStyle w:val="ad"/>
        <w:numPr>
          <w:ilvl w:val="0"/>
          <w:numId w:val="1"/>
        </w:numPr>
        <w:spacing w:line="360" w:lineRule="auto"/>
        <w:jc w:val="both"/>
        <w:rPr>
          <w:rFonts w:ascii="Arial" w:hAnsi="Arial"/>
          <w:noProof w:val="0"/>
        </w:rPr>
      </w:pPr>
      <w:r w:rsidRPr="007B1E67">
        <w:rPr>
          <w:rFonts w:ascii="Arial" w:hAnsi="Arial" w:hint="cs"/>
          <w:noProof w:val="0"/>
          <w:rtl/>
        </w:rPr>
        <w:t xml:space="preserve">המבקשת לא השלימה עם ההחלטות האמורות וכאמור, הגישה הבקשה שלפנינו לקבלת רשות לערער עליהן. </w:t>
      </w:r>
      <w:r w:rsidR="00381F5C" w:rsidRPr="007B1E67">
        <w:rPr>
          <w:rFonts w:ascii="Arial" w:hAnsi="Arial" w:hint="cs"/>
          <w:noProof w:val="0"/>
          <w:rtl/>
        </w:rPr>
        <w:t xml:space="preserve"> </w:t>
      </w:r>
    </w:p>
    <w:p w:rsidR="007B1E67" w:rsidRPr="007B1E67" w:rsidRDefault="007B1E67" w:rsidP="007B1E67">
      <w:pPr>
        <w:pStyle w:val="ad"/>
        <w:rPr>
          <w:rFonts w:ascii="Arial" w:hAnsi="Arial"/>
          <w:noProof w:val="0"/>
          <w:rtl/>
        </w:rPr>
      </w:pPr>
    </w:p>
    <w:p w:rsidR="00EA38F2" w:rsidRDefault="00FD5C6E" w:rsidP="00464A93">
      <w:pPr>
        <w:pStyle w:val="ad"/>
        <w:numPr>
          <w:ilvl w:val="0"/>
          <w:numId w:val="1"/>
        </w:numPr>
        <w:spacing w:line="360" w:lineRule="auto"/>
        <w:jc w:val="both"/>
        <w:rPr>
          <w:rFonts w:ascii="Arial" w:hAnsi="Arial"/>
          <w:noProof w:val="0"/>
        </w:rPr>
      </w:pPr>
      <w:r w:rsidRPr="00290B41">
        <w:rPr>
          <w:rFonts w:ascii="Arial" w:hAnsi="Arial" w:hint="cs"/>
          <w:noProof w:val="0"/>
          <w:rtl/>
        </w:rPr>
        <w:t xml:space="preserve">בבקשה המונחת לפניי טוענת </w:t>
      </w:r>
      <w:r w:rsidR="003474CB" w:rsidRPr="00290B41">
        <w:rPr>
          <w:rFonts w:ascii="Arial" w:hAnsi="Arial" w:hint="cs"/>
          <w:noProof w:val="0"/>
          <w:rtl/>
        </w:rPr>
        <w:t>המבקשת</w:t>
      </w:r>
      <w:r w:rsidRPr="00290B41">
        <w:rPr>
          <w:rFonts w:ascii="Arial" w:hAnsi="Arial" w:hint="cs"/>
          <w:noProof w:val="0"/>
          <w:rtl/>
        </w:rPr>
        <w:t xml:space="preserve">, כי בהחלטותיו מושא הבקשה ובהחליטו למנות מומחה מטעמו מנע </w:t>
      </w:r>
      <w:r w:rsidR="00CD1F77" w:rsidRPr="00290B41">
        <w:rPr>
          <w:rFonts w:ascii="Arial" w:hAnsi="Arial" w:hint="cs"/>
          <w:noProof w:val="0"/>
          <w:rtl/>
        </w:rPr>
        <w:t xml:space="preserve">ממנה </w:t>
      </w:r>
      <w:r w:rsidRPr="00290B41">
        <w:rPr>
          <w:rFonts w:ascii="Arial" w:hAnsi="Arial" w:hint="cs"/>
          <w:noProof w:val="0"/>
          <w:rtl/>
        </w:rPr>
        <w:t>בית המשפט קמא הוכחת מצבו הרפואי האמיתי של מר ד</w:t>
      </w:r>
      <w:r w:rsidR="00464A93">
        <w:rPr>
          <w:rFonts w:ascii="Arial" w:hAnsi="Arial" w:hint="cs"/>
          <w:noProof w:val="0"/>
          <w:rtl/>
        </w:rPr>
        <w:t>.</w:t>
      </w:r>
      <w:r w:rsidRPr="00290B41">
        <w:rPr>
          <w:rFonts w:ascii="Arial" w:hAnsi="Arial" w:hint="cs"/>
          <w:noProof w:val="0"/>
          <w:rtl/>
        </w:rPr>
        <w:t xml:space="preserve">; כי העובדה שהמומחה שמונה ע"י בית המשפט קמא אינו מתאים לבחינת טענותיה </w:t>
      </w:r>
      <w:r w:rsidR="00CD1F77" w:rsidRPr="00290B41">
        <w:rPr>
          <w:rFonts w:ascii="Arial" w:hAnsi="Arial" w:hint="cs"/>
          <w:noProof w:val="0"/>
          <w:rtl/>
        </w:rPr>
        <w:t xml:space="preserve">התגלתה לה רק עם קבלת חוות הדעת, בה </w:t>
      </w:r>
      <w:r w:rsidR="00F366ED">
        <w:rPr>
          <w:rFonts w:ascii="Arial" w:hAnsi="Arial" w:hint="cs"/>
          <w:noProof w:val="0"/>
          <w:rtl/>
        </w:rPr>
        <w:t>צוינו</w:t>
      </w:r>
      <w:r w:rsidR="00CD1F77" w:rsidRPr="00290B41">
        <w:rPr>
          <w:rFonts w:ascii="Arial" w:hAnsi="Arial" w:hint="cs"/>
          <w:noProof w:val="0"/>
          <w:rtl/>
        </w:rPr>
        <w:t xml:space="preserve"> פרטי השכלתו וניסיונו המקצועי; </w:t>
      </w:r>
      <w:r w:rsidRPr="00290B41">
        <w:rPr>
          <w:rFonts w:ascii="Arial" w:hAnsi="Arial" w:hint="cs"/>
          <w:noProof w:val="0"/>
          <w:rtl/>
        </w:rPr>
        <w:t xml:space="preserve"> </w:t>
      </w:r>
      <w:r w:rsidR="00CD1F77" w:rsidRPr="00290B41">
        <w:rPr>
          <w:rFonts w:ascii="Arial" w:hAnsi="Arial" w:hint="cs"/>
          <w:noProof w:val="0"/>
          <w:rtl/>
        </w:rPr>
        <w:t>לדידה, אין חולק, כי אין קשר בין ענף הפסיכיאטריה אליו משתייך המומחה ובין מחלתו העיקרית של מר ד</w:t>
      </w:r>
      <w:r w:rsidR="00464A93">
        <w:rPr>
          <w:rFonts w:ascii="Arial" w:hAnsi="Arial" w:hint="cs"/>
          <w:noProof w:val="0"/>
          <w:rtl/>
        </w:rPr>
        <w:t>.</w:t>
      </w:r>
      <w:r w:rsidR="00CD1F77" w:rsidRPr="00290B41">
        <w:rPr>
          <w:rFonts w:ascii="Arial" w:hAnsi="Arial" w:hint="cs"/>
          <w:noProof w:val="0"/>
          <w:rtl/>
        </w:rPr>
        <w:t xml:space="preserve">, שהיא נוירולוגית; וכי אין בעובדה שבית המשפט קמא התיר חקירת המומחה על חוות הדעת כדי לרפא פגם זה; </w:t>
      </w:r>
      <w:r w:rsidR="0011507E" w:rsidRPr="00290B41">
        <w:rPr>
          <w:rFonts w:ascii="Arial" w:hAnsi="Arial" w:hint="cs"/>
          <w:noProof w:val="0"/>
          <w:rtl/>
        </w:rPr>
        <w:t xml:space="preserve">המבקשת משיגה גם על החלטת בית המשפט קמא לדחות </w:t>
      </w:r>
      <w:r w:rsidR="005A1DD5">
        <w:rPr>
          <w:rFonts w:ascii="Arial" w:hAnsi="Arial" w:hint="cs"/>
          <w:noProof w:val="0"/>
          <w:rtl/>
        </w:rPr>
        <w:t>בקשתה</w:t>
      </w:r>
      <w:r w:rsidR="0011507E" w:rsidRPr="00290B41">
        <w:rPr>
          <w:rFonts w:ascii="Arial" w:hAnsi="Arial" w:hint="cs"/>
          <w:noProof w:val="0"/>
          <w:rtl/>
        </w:rPr>
        <w:t xml:space="preserve"> לזימון </w:t>
      </w:r>
      <w:r w:rsidR="005A1DD5">
        <w:rPr>
          <w:rFonts w:ascii="Arial" w:hAnsi="Arial" w:hint="cs"/>
          <w:noProof w:val="0"/>
          <w:rtl/>
        </w:rPr>
        <w:t>הרופאה שנתנה</w:t>
      </w:r>
      <w:r w:rsidR="0011507E" w:rsidRPr="00290B41">
        <w:rPr>
          <w:rFonts w:ascii="Arial" w:hAnsi="Arial" w:hint="cs"/>
          <w:noProof w:val="0"/>
          <w:rtl/>
        </w:rPr>
        <w:t xml:space="preserve"> תעוד</w:t>
      </w:r>
      <w:r w:rsidR="005A1DD5">
        <w:rPr>
          <w:rFonts w:ascii="Arial" w:hAnsi="Arial" w:hint="cs"/>
          <w:noProof w:val="0"/>
          <w:rtl/>
        </w:rPr>
        <w:t>ת</w:t>
      </w:r>
      <w:r w:rsidR="0011507E" w:rsidRPr="00290B41">
        <w:rPr>
          <w:rFonts w:ascii="Arial" w:hAnsi="Arial" w:hint="cs"/>
          <w:noProof w:val="0"/>
          <w:rtl/>
        </w:rPr>
        <w:t xml:space="preserve"> </w:t>
      </w:r>
      <w:r w:rsidR="005A1DD5">
        <w:rPr>
          <w:rFonts w:ascii="Arial" w:hAnsi="Arial" w:hint="cs"/>
          <w:noProof w:val="0"/>
          <w:rtl/>
        </w:rPr>
        <w:t>רופא</w:t>
      </w:r>
      <w:r w:rsidR="0011507E" w:rsidRPr="00290B41">
        <w:rPr>
          <w:rFonts w:ascii="Arial" w:hAnsi="Arial" w:hint="cs"/>
          <w:noProof w:val="0"/>
          <w:rtl/>
        </w:rPr>
        <w:t xml:space="preserve"> בחודש ינואר 2016 (סמוך לאחר </w:t>
      </w:r>
      <w:r w:rsidR="005A1DD5">
        <w:rPr>
          <w:rFonts w:ascii="Arial" w:hAnsi="Arial" w:hint="cs"/>
          <w:noProof w:val="0"/>
          <w:rtl/>
        </w:rPr>
        <w:t xml:space="preserve">החתימה על תצהירי העברת </w:t>
      </w:r>
      <w:r w:rsidR="0011507E" w:rsidRPr="00290B41">
        <w:rPr>
          <w:rFonts w:ascii="Arial" w:hAnsi="Arial" w:hint="cs"/>
          <w:noProof w:val="0"/>
          <w:rtl/>
        </w:rPr>
        <w:t>הזכויות בדירה</w:t>
      </w:r>
      <w:r w:rsidR="005A1DD5">
        <w:rPr>
          <w:rFonts w:ascii="Arial" w:hAnsi="Arial" w:hint="cs"/>
          <w:noProof w:val="0"/>
          <w:rtl/>
        </w:rPr>
        <w:t xml:space="preserve"> ללא תמורה</w:t>
      </w:r>
      <w:r w:rsidR="0011507E" w:rsidRPr="00290B41">
        <w:rPr>
          <w:rFonts w:ascii="Arial" w:hAnsi="Arial" w:hint="cs"/>
          <w:noProof w:val="0"/>
          <w:rtl/>
        </w:rPr>
        <w:t>)</w:t>
      </w:r>
      <w:r w:rsidR="009B5A9C">
        <w:rPr>
          <w:rFonts w:ascii="Arial" w:hAnsi="Arial" w:hint="cs"/>
          <w:noProof w:val="0"/>
          <w:rtl/>
        </w:rPr>
        <w:t xml:space="preserve">, להלן: </w:t>
      </w:r>
      <w:r w:rsidR="009B5A9C">
        <w:rPr>
          <w:rFonts w:ascii="Arial" w:hAnsi="Arial" w:hint="cs"/>
          <w:b/>
          <w:bCs/>
          <w:noProof w:val="0"/>
          <w:rtl/>
        </w:rPr>
        <w:t>"הרופאה",</w:t>
      </w:r>
      <w:r w:rsidR="0011507E" w:rsidRPr="00290B41">
        <w:rPr>
          <w:rFonts w:ascii="Arial" w:hAnsi="Arial" w:hint="cs"/>
          <w:noProof w:val="0"/>
          <w:rtl/>
        </w:rPr>
        <w:t xml:space="preserve"> אשר הוגשה ע"י המשיבה כראיה, תוך קביעה </w:t>
      </w:r>
      <w:r w:rsidR="005A1DD5">
        <w:rPr>
          <w:rFonts w:ascii="Arial" w:hAnsi="Arial" w:hint="cs"/>
          <w:noProof w:val="0"/>
          <w:rtl/>
        </w:rPr>
        <w:t>שנית</w:t>
      </w:r>
      <w:r w:rsidR="006872FC">
        <w:rPr>
          <w:rFonts w:ascii="Arial" w:hAnsi="Arial" w:hint="cs"/>
          <w:noProof w:val="0"/>
          <w:rtl/>
        </w:rPr>
        <w:t xml:space="preserve">ן להסתפק במידת הצורך </w:t>
      </w:r>
      <w:r w:rsidR="0011507E" w:rsidRPr="00290B41">
        <w:rPr>
          <w:rFonts w:ascii="Arial" w:hAnsi="Arial" w:hint="cs"/>
          <w:noProof w:val="0"/>
          <w:rtl/>
        </w:rPr>
        <w:t xml:space="preserve">בתעודת עובד ציבור </w:t>
      </w:r>
      <w:r w:rsidR="006872FC">
        <w:rPr>
          <w:rFonts w:ascii="Arial" w:hAnsi="Arial" w:hint="cs"/>
          <w:noProof w:val="0"/>
          <w:rtl/>
        </w:rPr>
        <w:t>תחת עדותה</w:t>
      </w:r>
      <w:r w:rsidR="0011507E" w:rsidRPr="00290B41">
        <w:rPr>
          <w:rFonts w:ascii="Arial" w:hAnsi="Arial" w:hint="cs"/>
          <w:noProof w:val="0"/>
          <w:rtl/>
        </w:rPr>
        <w:t xml:space="preserve">. </w:t>
      </w:r>
      <w:r w:rsidR="00290B41" w:rsidRPr="00290B41">
        <w:rPr>
          <w:rFonts w:ascii="Arial" w:hAnsi="Arial" w:hint="cs"/>
          <w:noProof w:val="0"/>
          <w:rtl/>
        </w:rPr>
        <w:t xml:space="preserve">בעניין זה מוסיפה המבקשת וטוענת, כי נסיבות מתן התעודה הרפואית חשודות, שעה שניתנה ע"י רופאה </w:t>
      </w:r>
      <w:r w:rsidR="006872FC">
        <w:rPr>
          <w:rFonts w:ascii="Arial" w:hAnsi="Arial" w:hint="cs"/>
          <w:noProof w:val="0"/>
          <w:rtl/>
        </w:rPr>
        <w:t>שלא טיפלה קודם במר ד</w:t>
      </w:r>
      <w:r w:rsidR="00464A93">
        <w:rPr>
          <w:rFonts w:ascii="Arial" w:hAnsi="Arial" w:hint="cs"/>
          <w:noProof w:val="0"/>
          <w:rtl/>
        </w:rPr>
        <w:t>.</w:t>
      </w:r>
      <w:r w:rsidR="006872FC">
        <w:rPr>
          <w:rFonts w:ascii="Arial" w:hAnsi="Arial" w:hint="cs"/>
          <w:noProof w:val="0"/>
          <w:rtl/>
        </w:rPr>
        <w:t xml:space="preserve"> ולא הכירה את מצבו הרפואי, </w:t>
      </w:r>
      <w:r w:rsidR="00290B41" w:rsidRPr="00290B41">
        <w:rPr>
          <w:rFonts w:ascii="Arial" w:hAnsi="Arial" w:hint="cs"/>
          <w:noProof w:val="0"/>
          <w:rtl/>
        </w:rPr>
        <w:t>ובעיתוי שאי</w:t>
      </w:r>
      <w:r w:rsidR="006872FC">
        <w:rPr>
          <w:rFonts w:ascii="Arial" w:hAnsi="Arial" w:hint="cs"/>
          <w:noProof w:val="0"/>
          <w:rtl/>
        </w:rPr>
        <w:t>נ</w:t>
      </w:r>
      <w:r w:rsidR="00290B41" w:rsidRPr="00290B41">
        <w:rPr>
          <w:rFonts w:ascii="Arial" w:hAnsi="Arial" w:hint="cs"/>
          <w:noProof w:val="0"/>
          <w:rtl/>
        </w:rPr>
        <w:t xml:space="preserve">נו מקרי. </w:t>
      </w:r>
      <w:r w:rsidR="0011507E" w:rsidRPr="00290B41">
        <w:rPr>
          <w:rFonts w:ascii="Arial" w:hAnsi="Arial" w:hint="cs"/>
          <w:noProof w:val="0"/>
          <w:rtl/>
        </w:rPr>
        <w:t>משכך עתרה, כי בית משפט זה ידון בבקשת רשות הערעור כבערעור, ויורה לבית המשפט קמא למנות מומחה נוסף מתחום הנוירולוגיה או הגריאטריה</w:t>
      </w:r>
      <w:r w:rsidR="006872FC">
        <w:rPr>
          <w:rFonts w:ascii="Arial" w:hAnsi="Arial" w:hint="cs"/>
          <w:noProof w:val="0"/>
          <w:rtl/>
        </w:rPr>
        <w:t>,</w:t>
      </w:r>
      <w:r w:rsidR="0011507E" w:rsidRPr="00290B41">
        <w:rPr>
          <w:rFonts w:ascii="Arial" w:hAnsi="Arial" w:hint="cs"/>
          <w:noProof w:val="0"/>
          <w:rtl/>
        </w:rPr>
        <w:t xml:space="preserve"> ולחילופין יתיר לה להגיש חוות דעת מטעמה</w:t>
      </w:r>
      <w:r w:rsidR="00290B41" w:rsidRPr="00290B41">
        <w:rPr>
          <w:rFonts w:ascii="Arial" w:hAnsi="Arial" w:hint="cs"/>
          <w:noProof w:val="0"/>
          <w:rtl/>
        </w:rPr>
        <w:t xml:space="preserve"> ויתיר חקירתה הנגדית של רופאת המשפחה על ידה. </w:t>
      </w:r>
      <w:r w:rsidR="0011507E" w:rsidRPr="00290B41">
        <w:rPr>
          <w:rFonts w:ascii="Arial" w:hAnsi="Arial" w:hint="cs"/>
          <w:noProof w:val="0"/>
          <w:rtl/>
        </w:rPr>
        <w:t xml:space="preserve">   </w:t>
      </w:r>
      <w:r w:rsidRPr="00290B41">
        <w:rPr>
          <w:rFonts w:ascii="Arial" w:hAnsi="Arial" w:hint="cs"/>
          <w:noProof w:val="0"/>
          <w:rtl/>
        </w:rPr>
        <w:t xml:space="preserve"> </w:t>
      </w:r>
      <w:r w:rsidR="003474CB" w:rsidRPr="00290B41">
        <w:rPr>
          <w:rFonts w:ascii="Arial" w:hAnsi="Arial" w:hint="cs"/>
          <w:noProof w:val="0"/>
          <w:rtl/>
        </w:rPr>
        <w:t xml:space="preserve"> </w:t>
      </w:r>
    </w:p>
    <w:p w:rsidR="00290B41" w:rsidRPr="00290B41" w:rsidRDefault="00290B41" w:rsidP="00290B41">
      <w:pPr>
        <w:pStyle w:val="ad"/>
        <w:rPr>
          <w:rFonts w:ascii="Arial" w:hAnsi="Arial"/>
          <w:noProof w:val="0"/>
          <w:rtl/>
        </w:rPr>
      </w:pPr>
    </w:p>
    <w:p w:rsidR="00694556" w:rsidRDefault="00290B41" w:rsidP="00464A93">
      <w:pPr>
        <w:pStyle w:val="ad"/>
        <w:numPr>
          <w:ilvl w:val="0"/>
          <w:numId w:val="1"/>
        </w:numPr>
        <w:spacing w:line="360" w:lineRule="auto"/>
        <w:jc w:val="both"/>
        <w:rPr>
          <w:rFonts w:ascii="Arial" w:hAnsi="Arial"/>
          <w:noProof w:val="0"/>
        </w:rPr>
      </w:pPr>
      <w:r w:rsidRPr="00ED5614">
        <w:rPr>
          <w:rFonts w:ascii="Arial" w:hAnsi="Arial" w:hint="cs"/>
          <w:noProof w:val="0"/>
          <w:rtl/>
        </w:rPr>
        <w:t>בתגובתה טענה המשיבה, כי הבקשה נשענת על מסד עובדתי משולל יסוד</w:t>
      </w:r>
      <w:r w:rsidR="003F1338">
        <w:rPr>
          <w:rFonts w:ascii="Arial" w:hAnsi="Arial" w:hint="cs"/>
          <w:noProof w:val="0"/>
          <w:rtl/>
        </w:rPr>
        <w:t>,</w:t>
      </w:r>
      <w:r w:rsidRPr="00ED5614">
        <w:rPr>
          <w:rFonts w:ascii="Arial" w:hAnsi="Arial" w:hint="cs"/>
          <w:noProof w:val="0"/>
          <w:rtl/>
        </w:rPr>
        <w:t xml:space="preserve"> אשר נועד לזרות חול בעיני בית המשפט; כי ממילא הדירה מעולם לא הייתה בבעלות מר ד</w:t>
      </w:r>
      <w:r w:rsidR="00464A93">
        <w:rPr>
          <w:rFonts w:ascii="Arial" w:hAnsi="Arial" w:hint="cs"/>
          <w:noProof w:val="0"/>
          <w:rtl/>
        </w:rPr>
        <w:t>.</w:t>
      </w:r>
      <w:r w:rsidRPr="00ED5614">
        <w:rPr>
          <w:rFonts w:ascii="Arial" w:hAnsi="Arial" w:hint="cs"/>
          <w:noProof w:val="0"/>
          <w:rtl/>
        </w:rPr>
        <w:t>, שעה שנר</w:t>
      </w:r>
      <w:r w:rsidR="00C20070" w:rsidRPr="00ED5614">
        <w:rPr>
          <w:rFonts w:ascii="Arial" w:hAnsi="Arial" w:hint="cs"/>
          <w:noProof w:val="0"/>
          <w:rtl/>
        </w:rPr>
        <w:t>כשה ע"י הוריה אשר נשאו במלוא התמורה והזכויות בה נרשמו על שם מר ד</w:t>
      </w:r>
      <w:r w:rsidR="00464A93">
        <w:rPr>
          <w:rFonts w:ascii="Arial" w:hAnsi="Arial" w:hint="cs"/>
          <w:noProof w:val="0"/>
          <w:rtl/>
        </w:rPr>
        <w:t>.</w:t>
      </w:r>
      <w:r w:rsidR="00C20070" w:rsidRPr="00ED5614">
        <w:rPr>
          <w:rFonts w:ascii="Arial" w:hAnsi="Arial" w:hint="cs"/>
          <w:noProof w:val="0"/>
          <w:rtl/>
        </w:rPr>
        <w:t xml:space="preserve"> מבחינה פורמאלית בלבד; היות שהיא נרכשה מחברת "עמיגור" ובחלוף מגבלת השנים (</w:t>
      </w:r>
      <w:r w:rsidR="003F1338">
        <w:rPr>
          <w:rFonts w:ascii="Arial" w:hAnsi="Arial" w:hint="cs"/>
          <w:noProof w:val="0"/>
          <w:rtl/>
        </w:rPr>
        <w:t xml:space="preserve">בהתאם לנהלי החברה שהעניקה הנחה משמעותית לזכאים לרכישת דירות ממנה) </w:t>
      </w:r>
      <w:r w:rsidR="00C20070" w:rsidRPr="00ED5614">
        <w:rPr>
          <w:rFonts w:ascii="Arial" w:hAnsi="Arial" w:hint="cs"/>
          <w:noProof w:val="0"/>
          <w:rtl/>
        </w:rPr>
        <w:t xml:space="preserve"> הועברו הזכויות בה אליה</w:t>
      </w:r>
      <w:r w:rsidR="003F1338">
        <w:rPr>
          <w:rFonts w:ascii="Arial" w:hAnsi="Arial" w:hint="cs"/>
          <w:noProof w:val="0"/>
          <w:rtl/>
        </w:rPr>
        <w:t>,</w:t>
      </w:r>
      <w:r w:rsidR="00C20070" w:rsidRPr="00ED5614">
        <w:rPr>
          <w:rFonts w:ascii="Arial" w:hAnsi="Arial" w:hint="cs"/>
          <w:noProof w:val="0"/>
          <w:rtl/>
        </w:rPr>
        <w:t xml:space="preserve"> בעוד לכל אורך השנים מתגורר בה מר ד</w:t>
      </w:r>
      <w:r w:rsidR="00464A93">
        <w:rPr>
          <w:rFonts w:ascii="Arial" w:hAnsi="Arial" w:hint="cs"/>
          <w:noProof w:val="0"/>
          <w:rtl/>
        </w:rPr>
        <w:t>.</w:t>
      </w:r>
      <w:r w:rsidR="00C20070" w:rsidRPr="00ED5614">
        <w:rPr>
          <w:rFonts w:ascii="Arial" w:hAnsi="Arial" w:hint="cs"/>
          <w:noProof w:val="0"/>
          <w:rtl/>
        </w:rPr>
        <w:t xml:space="preserve"> בלא תשלום דמי שכירות לה או להוריה; כי ההחלטות נושא בקשת רשות הערעור הן דיוניות באופיין </w:t>
      </w:r>
      <w:r w:rsidR="003F1338">
        <w:rPr>
          <w:rFonts w:ascii="Arial" w:hAnsi="Arial" w:hint="cs"/>
          <w:noProof w:val="0"/>
          <w:rtl/>
        </w:rPr>
        <w:t xml:space="preserve">המצויות </w:t>
      </w:r>
      <w:r w:rsidR="00C20070" w:rsidRPr="00ED5614">
        <w:rPr>
          <w:rFonts w:ascii="Arial" w:hAnsi="Arial" w:hint="cs"/>
          <w:noProof w:val="0"/>
          <w:rtl/>
        </w:rPr>
        <w:t>בגדר</w:t>
      </w:r>
      <w:r w:rsidR="003F1338">
        <w:rPr>
          <w:rFonts w:ascii="Arial" w:hAnsi="Arial" w:hint="cs"/>
          <w:noProof w:val="0"/>
          <w:rtl/>
        </w:rPr>
        <w:t>י</w:t>
      </w:r>
      <w:r w:rsidR="00C20070" w:rsidRPr="00ED5614">
        <w:rPr>
          <w:rFonts w:ascii="Arial" w:hAnsi="Arial" w:hint="cs"/>
          <w:noProof w:val="0"/>
          <w:rtl/>
        </w:rPr>
        <w:t xml:space="preserve"> שיקול הדעת המסור בידי הערכאה הדיונית, ובהתאם להלכה הפסוקה, אין דרכה של ערכאת הערעור להתערב </w:t>
      </w:r>
      <w:r w:rsidR="00756619" w:rsidRPr="00ED5614">
        <w:rPr>
          <w:rFonts w:ascii="Arial" w:hAnsi="Arial" w:hint="cs"/>
          <w:noProof w:val="0"/>
          <w:rtl/>
        </w:rPr>
        <w:t>בהחלטות ממין אלו למעט במקרים חריגים</w:t>
      </w:r>
      <w:r w:rsidR="00DA2101" w:rsidRPr="00ED5614">
        <w:rPr>
          <w:rFonts w:ascii="Arial" w:hAnsi="Arial" w:hint="cs"/>
          <w:noProof w:val="0"/>
          <w:rtl/>
        </w:rPr>
        <w:t xml:space="preserve">, </w:t>
      </w:r>
      <w:r w:rsidR="003F1338">
        <w:rPr>
          <w:rFonts w:ascii="Arial" w:hAnsi="Arial" w:hint="cs"/>
          <w:noProof w:val="0"/>
          <w:rtl/>
        </w:rPr>
        <w:t>ו</w:t>
      </w:r>
      <w:r w:rsidR="00DA2101" w:rsidRPr="00ED5614">
        <w:rPr>
          <w:rFonts w:ascii="Arial" w:hAnsi="Arial" w:hint="cs"/>
          <w:noProof w:val="0"/>
          <w:rtl/>
        </w:rPr>
        <w:t xml:space="preserve">המקרה דנא אינו </w:t>
      </w:r>
      <w:r w:rsidR="003F1338">
        <w:rPr>
          <w:rFonts w:ascii="Arial" w:hAnsi="Arial" w:hint="cs"/>
          <w:noProof w:val="0"/>
          <w:rtl/>
        </w:rPr>
        <w:t>כזה</w:t>
      </w:r>
      <w:r w:rsidR="00756619" w:rsidRPr="00ED5614">
        <w:rPr>
          <w:rFonts w:ascii="Arial" w:hAnsi="Arial" w:hint="cs"/>
          <w:noProof w:val="0"/>
          <w:rtl/>
        </w:rPr>
        <w:t xml:space="preserve">; המבקשת לא טענה </w:t>
      </w:r>
      <w:r w:rsidR="00756619" w:rsidRPr="00ED5614">
        <w:rPr>
          <w:rFonts w:ascii="Arial" w:hAnsi="Arial" w:hint="cs"/>
          <w:noProof w:val="0"/>
          <w:rtl/>
        </w:rPr>
        <w:lastRenderedPageBreak/>
        <w:t xml:space="preserve">לבטלות מסמכי היסוד של העסקאות </w:t>
      </w:r>
      <w:r w:rsidR="00756619" w:rsidRPr="00ED5614">
        <w:rPr>
          <w:rFonts w:ascii="Arial" w:hAnsi="Arial"/>
          <w:noProof w:val="0"/>
          <w:rtl/>
        </w:rPr>
        <w:t>–</w:t>
      </w:r>
      <w:r w:rsidR="00756619" w:rsidRPr="00ED5614">
        <w:rPr>
          <w:rFonts w:ascii="Arial" w:hAnsi="Arial" w:hint="cs"/>
          <w:noProof w:val="0"/>
          <w:rtl/>
        </w:rPr>
        <w:t xml:space="preserve"> הן משנת 2010 (ההסכם בין מר ד</w:t>
      </w:r>
      <w:r w:rsidR="00464A93">
        <w:rPr>
          <w:rFonts w:ascii="Arial" w:hAnsi="Arial" w:hint="cs"/>
          <w:noProof w:val="0"/>
          <w:rtl/>
        </w:rPr>
        <w:t>.</w:t>
      </w:r>
      <w:r w:rsidR="00756619" w:rsidRPr="00ED5614">
        <w:rPr>
          <w:rFonts w:ascii="Arial" w:hAnsi="Arial" w:hint="cs"/>
          <w:noProof w:val="0"/>
          <w:rtl/>
        </w:rPr>
        <w:t xml:space="preserve"> והורי המשיבה והן משנת 2015 (העברת הזכויות בדירה ממר ד</w:t>
      </w:r>
      <w:r w:rsidR="00464A93">
        <w:rPr>
          <w:rFonts w:ascii="Arial" w:hAnsi="Arial" w:hint="cs"/>
          <w:noProof w:val="0"/>
          <w:rtl/>
        </w:rPr>
        <w:t>.</w:t>
      </w:r>
      <w:r w:rsidR="00756619" w:rsidRPr="00ED5614">
        <w:rPr>
          <w:rFonts w:ascii="Arial" w:hAnsi="Arial" w:hint="cs"/>
          <w:noProof w:val="0"/>
          <w:rtl/>
        </w:rPr>
        <w:t xml:space="preserve"> למשיבה), והניסיון לטעון כעת בעקיפין כנגד תקפם (בעצם הטענה כי עסקת העברת הזכויות בטלה) אינו אלא הרחבת חזית אסורה; </w:t>
      </w:r>
      <w:r w:rsidR="00DA2101" w:rsidRPr="00ED5614">
        <w:rPr>
          <w:rFonts w:ascii="Arial" w:hAnsi="Arial" w:hint="cs"/>
          <w:noProof w:val="0"/>
          <w:rtl/>
        </w:rPr>
        <w:t xml:space="preserve">אין לקבל טענות המבקשת בעניין המועד בו נתגלה לה </w:t>
      </w:r>
      <w:r w:rsidR="00464A93">
        <w:rPr>
          <w:rFonts w:ascii="Arial" w:hAnsi="Arial" w:hint="cs"/>
          <w:noProof w:val="0"/>
          <w:rtl/>
        </w:rPr>
        <w:t>העדר</w:t>
      </w:r>
      <w:r w:rsidR="00DA2101" w:rsidRPr="00ED5614">
        <w:rPr>
          <w:rFonts w:ascii="Arial" w:hAnsi="Arial" w:hint="cs"/>
          <w:noProof w:val="0"/>
          <w:rtl/>
        </w:rPr>
        <w:t xml:space="preserve"> ההלימה בין מומחיות המומחה שמונה ע"י בית המשפט קמא ובין המומחיות הנדרשת לבירור המחלוקת בין הצדדים</w:t>
      </w:r>
      <w:r w:rsidR="009B5A9C">
        <w:rPr>
          <w:rFonts w:ascii="Arial" w:hAnsi="Arial" w:hint="cs"/>
          <w:noProof w:val="0"/>
          <w:rtl/>
        </w:rPr>
        <w:t>,</w:t>
      </w:r>
      <w:r w:rsidR="00DA2101" w:rsidRPr="00ED5614">
        <w:rPr>
          <w:rFonts w:ascii="Arial" w:hAnsi="Arial" w:hint="cs"/>
          <w:noProof w:val="0"/>
          <w:rtl/>
        </w:rPr>
        <w:t xml:space="preserve"> משהיא נגועה בחוסר תום לב, שהרי היה בידיה לגלות בקלות יתרה תחום המומחיות שלו בסמוך לאחר המינוי, ואין בעו</w:t>
      </w:r>
      <w:r w:rsidR="00BD1935" w:rsidRPr="00ED5614">
        <w:rPr>
          <w:rFonts w:ascii="Arial" w:hAnsi="Arial" w:hint="cs"/>
          <w:noProof w:val="0"/>
          <w:rtl/>
        </w:rPr>
        <w:t>ב</w:t>
      </w:r>
      <w:r w:rsidR="00DA2101" w:rsidRPr="00ED5614">
        <w:rPr>
          <w:rFonts w:ascii="Arial" w:hAnsi="Arial" w:hint="cs"/>
          <w:noProof w:val="0"/>
          <w:rtl/>
        </w:rPr>
        <w:t xml:space="preserve">דה שממצאי חוות הדעת אינם נושאים חן בעיניה כדי להצדיק מינוי מומחה נוסף; </w:t>
      </w:r>
      <w:r w:rsidR="00BD1935" w:rsidRPr="00ED5614">
        <w:rPr>
          <w:rFonts w:ascii="Arial" w:hAnsi="Arial" w:hint="cs"/>
          <w:noProof w:val="0"/>
          <w:rtl/>
        </w:rPr>
        <w:t xml:space="preserve">ומכל מקום, לדידה של המשיבה, אין ממש בטענה כי תחום מומחיות </w:t>
      </w:r>
      <w:r w:rsidR="009B5A9C">
        <w:rPr>
          <w:rFonts w:ascii="Arial" w:hAnsi="Arial" w:hint="cs"/>
          <w:noProof w:val="0"/>
          <w:rtl/>
        </w:rPr>
        <w:t>ה</w:t>
      </w:r>
      <w:r w:rsidR="00BD1935" w:rsidRPr="00ED5614">
        <w:rPr>
          <w:rFonts w:ascii="Arial" w:hAnsi="Arial" w:hint="cs"/>
          <w:noProof w:val="0"/>
          <w:rtl/>
        </w:rPr>
        <w:t xml:space="preserve">מומחה מטעם בית המשפט אינו מספק מענה לצורך שבגינו הוא מונה; </w:t>
      </w:r>
      <w:r w:rsidR="00DA2101" w:rsidRPr="00ED5614">
        <w:rPr>
          <w:rFonts w:ascii="Arial" w:hAnsi="Arial" w:hint="cs"/>
          <w:noProof w:val="0"/>
          <w:rtl/>
        </w:rPr>
        <w:t xml:space="preserve"> </w:t>
      </w:r>
      <w:r w:rsidR="00DD59C7" w:rsidRPr="00ED5614">
        <w:rPr>
          <w:rFonts w:ascii="Arial" w:hAnsi="Arial" w:hint="cs"/>
          <w:noProof w:val="0"/>
          <w:rtl/>
        </w:rPr>
        <w:t>ב</w:t>
      </w:r>
      <w:r w:rsidR="00BD1935" w:rsidRPr="00ED5614">
        <w:rPr>
          <w:rFonts w:ascii="Arial" w:hAnsi="Arial" w:hint="cs"/>
          <w:noProof w:val="0"/>
          <w:rtl/>
        </w:rPr>
        <w:t xml:space="preserve">מסגרת ישיבת קדם המשפט שהתקיימה בפני בית המשפט קמא </w:t>
      </w:r>
      <w:r w:rsidR="00DD59C7" w:rsidRPr="00ED5614">
        <w:rPr>
          <w:rFonts w:ascii="Arial" w:hAnsi="Arial" w:hint="cs"/>
          <w:noProof w:val="0"/>
          <w:rtl/>
        </w:rPr>
        <w:t xml:space="preserve">ביום 06.04.2022 </w:t>
      </w:r>
      <w:r w:rsidR="00D870BE" w:rsidRPr="00ED5614">
        <w:rPr>
          <w:rFonts w:ascii="Arial" w:hAnsi="Arial" w:hint="cs"/>
          <w:noProof w:val="0"/>
          <w:rtl/>
        </w:rPr>
        <w:t xml:space="preserve">בסופה הורה בית המשפט על מינוי מומחה מטעמו, הצהירה ב"כ המבקשת, כי אין חולק </w:t>
      </w:r>
      <w:r w:rsidR="00DD59C7" w:rsidRPr="00ED5614">
        <w:rPr>
          <w:rFonts w:ascii="Arial" w:hAnsi="Arial" w:hint="cs"/>
          <w:noProof w:val="0"/>
          <w:rtl/>
        </w:rPr>
        <w:t xml:space="preserve"> אודות כשרותו המשפטית של </w:t>
      </w:r>
      <w:r w:rsidR="00D870BE" w:rsidRPr="00ED5614">
        <w:rPr>
          <w:rFonts w:ascii="Arial" w:hAnsi="Arial" w:hint="cs"/>
          <w:noProof w:val="0"/>
          <w:rtl/>
        </w:rPr>
        <w:t>מר ד</w:t>
      </w:r>
      <w:r w:rsidR="00464A93">
        <w:rPr>
          <w:rFonts w:ascii="Arial" w:hAnsi="Arial" w:hint="cs"/>
          <w:noProof w:val="0"/>
          <w:rtl/>
        </w:rPr>
        <w:t>.</w:t>
      </w:r>
      <w:r w:rsidR="00D870BE" w:rsidRPr="00ED5614">
        <w:rPr>
          <w:rFonts w:ascii="Arial" w:hAnsi="Arial" w:hint="cs"/>
          <w:noProof w:val="0"/>
          <w:rtl/>
        </w:rPr>
        <w:t xml:space="preserve"> </w:t>
      </w:r>
      <w:r w:rsidR="009B5A9C">
        <w:rPr>
          <w:rFonts w:ascii="Arial" w:hAnsi="Arial" w:hint="cs"/>
          <w:noProof w:val="0"/>
          <w:rtl/>
        </w:rPr>
        <w:t>במועדים הרלוונטיים (</w:t>
      </w:r>
      <w:r w:rsidR="00D870BE" w:rsidRPr="00ED5614">
        <w:rPr>
          <w:rFonts w:ascii="Arial" w:hAnsi="Arial" w:hint="cs"/>
          <w:noProof w:val="0"/>
          <w:rtl/>
        </w:rPr>
        <w:t>ב</w:t>
      </w:r>
      <w:r w:rsidR="00DD59C7" w:rsidRPr="00ED5614">
        <w:rPr>
          <w:rFonts w:ascii="Arial" w:hAnsi="Arial" w:hint="cs"/>
          <w:noProof w:val="0"/>
          <w:rtl/>
        </w:rPr>
        <w:t xml:space="preserve">שנים 2010 ו </w:t>
      </w:r>
      <w:r w:rsidR="00DD59C7" w:rsidRPr="00ED5614">
        <w:rPr>
          <w:rFonts w:ascii="Arial" w:hAnsi="Arial"/>
          <w:noProof w:val="0"/>
          <w:rtl/>
        </w:rPr>
        <w:t>–</w:t>
      </w:r>
      <w:r w:rsidR="00DD59C7" w:rsidRPr="00ED5614">
        <w:rPr>
          <w:rFonts w:ascii="Arial" w:hAnsi="Arial" w:hint="cs"/>
          <w:noProof w:val="0"/>
          <w:rtl/>
        </w:rPr>
        <w:t xml:space="preserve"> 2015</w:t>
      </w:r>
      <w:r w:rsidR="009B5A9C">
        <w:rPr>
          <w:rFonts w:ascii="Arial" w:hAnsi="Arial" w:hint="cs"/>
          <w:noProof w:val="0"/>
          <w:rtl/>
        </w:rPr>
        <w:t>)</w:t>
      </w:r>
      <w:r w:rsidR="00DD59C7" w:rsidRPr="00ED5614">
        <w:rPr>
          <w:rFonts w:ascii="Arial" w:hAnsi="Arial" w:hint="cs"/>
          <w:noProof w:val="0"/>
          <w:rtl/>
        </w:rPr>
        <w:t xml:space="preserve">; </w:t>
      </w:r>
      <w:r w:rsidR="00A85164" w:rsidRPr="00ED5614">
        <w:rPr>
          <w:rFonts w:ascii="Arial" w:hAnsi="Arial" w:hint="cs"/>
          <w:noProof w:val="0"/>
          <w:rtl/>
        </w:rPr>
        <w:t xml:space="preserve">וכי ממילא בהתאם להוראות הדין, אדם כשיר לפעולות משפטיות אלא אם כשרותו הוגבלה או נפסלה; בהתאם להוראות הדין, הכלל הוא שבהליכים המתנהלים בבית המשפט לענייני משפחה אין להתיר הגשת חוות דעת פרטיות לאחר קבלת חוות דעת של מומחה מטעם בית המשפט אלא במקרים חריגים, והמבקשת לא הצביעה על נסיבות בהן יש לחרוג במקרה דנא מן הכלל; </w:t>
      </w:r>
      <w:r w:rsidR="00ED5614" w:rsidRPr="00ED5614">
        <w:rPr>
          <w:rFonts w:ascii="Arial" w:hAnsi="Arial" w:hint="cs"/>
          <w:noProof w:val="0"/>
          <w:rtl/>
        </w:rPr>
        <w:t xml:space="preserve">עסקינן בהחלטות ביניים, אשר ככלל אין להתיר ערעור עליהן ודרך המלך היא להשיג עליהן במסגרת הערעור על פסק הדין; הוא הדין גם בכל הנוגע להחלטה </w:t>
      </w:r>
      <w:r w:rsidR="009B5A9C">
        <w:rPr>
          <w:rFonts w:ascii="Arial" w:hAnsi="Arial" w:hint="cs"/>
          <w:noProof w:val="0"/>
          <w:rtl/>
        </w:rPr>
        <w:t>על פיה</w:t>
      </w:r>
      <w:r w:rsidR="00ED5614" w:rsidRPr="00ED5614">
        <w:rPr>
          <w:rFonts w:ascii="Arial" w:hAnsi="Arial" w:hint="cs"/>
          <w:noProof w:val="0"/>
          <w:rtl/>
        </w:rPr>
        <w:t xml:space="preserve"> נדחתה בקשת המבקשת לזימון </w:t>
      </w:r>
      <w:r w:rsidR="009B5A9C">
        <w:rPr>
          <w:rFonts w:ascii="Arial" w:hAnsi="Arial" w:hint="cs"/>
          <w:noProof w:val="0"/>
          <w:rtl/>
        </w:rPr>
        <w:t>הרופאה</w:t>
      </w:r>
      <w:r w:rsidR="00ED5614" w:rsidRPr="00ED5614">
        <w:rPr>
          <w:rFonts w:ascii="Arial" w:hAnsi="Arial" w:hint="cs"/>
          <w:noProof w:val="0"/>
          <w:rtl/>
        </w:rPr>
        <w:t xml:space="preserve"> לעדות. </w:t>
      </w:r>
    </w:p>
    <w:p w:rsidR="00ED5614" w:rsidRPr="00ED5614" w:rsidRDefault="00ED5614" w:rsidP="00ED5614">
      <w:pPr>
        <w:pStyle w:val="ad"/>
        <w:spacing w:line="360" w:lineRule="auto"/>
        <w:jc w:val="both"/>
        <w:rPr>
          <w:rFonts w:ascii="Arial" w:hAnsi="Arial"/>
          <w:noProof w:val="0"/>
          <w:rtl/>
        </w:rPr>
      </w:pPr>
    </w:p>
    <w:p w:rsidR="00D95591" w:rsidRPr="00E873F6" w:rsidRDefault="00D95591" w:rsidP="00D95591">
      <w:pPr>
        <w:pStyle w:val="ad"/>
        <w:spacing w:line="360" w:lineRule="auto"/>
        <w:ind w:left="360"/>
        <w:jc w:val="both"/>
        <w:rPr>
          <w:rFonts w:ascii="Arial" w:hAnsi="Arial"/>
          <w:b/>
          <w:bCs/>
          <w:noProof w:val="0"/>
          <w:sz w:val="26"/>
          <w:szCs w:val="26"/>
          <w:u w:val="single"/>
        </w:rPr>
      </w:pPr>
      <w:r>
        <w:rPr>
          <w:rFonts w:ascii="Arial" w:hAnsi="Arial" w:hint="cs"/>
          <w:b/>
          <w:bCs/>
          <w:noProof w:val="0"/>
          <w:sz w:val="26"/>
          <w:szCs w:val="26"/>
          <w:u w:val="single"/>
          <w:rtl/>
        </w:rPr>
        <w:t>דיו</w:t>
      </w:r>
      <w:r w:rsidR="00F90B9C">
        <w:rPr>
          <w:rFonts w:ascii="Arial" w:hAnsi="Arial" w:hint="cs"/>
          <w:b/>
          <w:bCs/>
          <w:noProof w:val="0"/>
          <w:sz w:val="26"/>
          <w:szCs w:val="26"/>
          <w:u w:val="single"/>
          <w:rtl/>
        </w:rPr>
        <w:t>ן והכרעה</w:t>
      </w:r>
    </w:p>
    <w:p w:rsidR="00694556" w:rsidRDefault="00694556" w:rsidP="00F90B9C">
      <w:pPr>
        <w:jc w:val="both"/>
        <w:rPr>
          <w:rFonts w:ascii="Arial" w:hAnsi="Arial"/>
          <w:noProof w:val="0"/>
          <w:rtl/>
        </w:rPr>
      </w:pPr>
    </w:p>
    <w:p w:rsidR="002A0F59" w:rsidRPr="00954B46" w:rsidRDefault="002A0F59" w:rsidP="009B5A9C">
      <w:pPr>
        <w:pStyle w:val="ad"/>
        <w:numPr>
          <w:ilvl w:val="0"/>
          <w:numId w:val="1"/>
        </w:numPr>
        <w:spacing w:line="360" w:lineRule="auto"/>
        <w:jc w:val="both"/>
        <w:rPr>
          <w:rFonts w:ascii="Arial" w:hAnsi="Arial"/>
          <w:noProof w:val="0"/>
        </w:rPr>
      </w:pPr>
      <w:r w:rsidRPr="00954B46">
        <w:rPr>
          <w:rFonts w:ascii="Arial" w:hAnsi="Arial" w:hint="cs"/>
          <w:b/>
          <w:bCs/>
          <w:noProof w:val="0"/>
          <w:rtl/>
        </w:rPr>
        <w:t>לאחר עיון באשר מונח לפניי ובתיק המתנהל בבית המשפט קמא</w:t>
      </w:r>
      <w:r w:rsidR="00224A38" w:rsidRPr="00954B46">
        <w:rPr>
          <w:rFonts w:ascii="Arial" w:hAnsi="Arial" w:hint="cs"/>
          <w:b/>
          <w:bCs/>
          <w:noProof w:val="0"/>
          <w:rtl/>
        </w:rPr>
        <w:t>,</w:t>
      </w:r>
      <w:r w:rsidRPr="00954B46">
        <w:rPr>
          <w:rFonts w:ascii="Arial" w:hAnsi="Arial" w:hint="cs"/>
          <w:b/>
          <w:bCs/>
          <w:noProof w:val="0"/>
          <w:rtl/>
        </w:rPr>
        <w:t xml:space="preserve"> </w:t>
      </w:r>
      <w:r w:rsidR="00224A38" w:rsidRPr="00954B46">
        <w:rPr>
          <w:rFonts w:ascii="Arial" w:hAnsi="Arial" w:hint="cs"/>
          <w:b/>
          <w:bCs/>
          <w:noProof w:val="0"/>
          <w:rtl/>
        </w:rPr>
        <w:t xml:space="preserve">על יסוד </w:t>
      </w:r>
      <w:r w:rsidR="009B5A9C">
        <w:rPr>
          <w:rFonts w:ascii="Arial" w:hAnsi="Arial" w:hint="cs"/>
          <w:b/>
          <w:bCs/>
          <w:noProof w:val="0"/>
          <w:rtl/>
        </w:rPr>
        <w:t>תקנה 149(2)(ב) ו</w:t>
      </w:r>
      <w:r w:rsidR="00224A38" w:rsidRPr="00954B46">
        <w:rPr>
          <w:rFonts w:ascii="Arial" w:hAnsi="Arial" w:hint="cs"/>
          <w:b/>
          <w:bCs/>
          <w:noProof w:val="0"/>
          <w:rtl/>
        </w:rPr>
        <w:t xml:space="preserve">תקנה 138 (א)(5) </w:t>
      </w:r>
      <w:r w:rsidR="00224A38" w:rsidRPr="00954B46">
        <w:rPr>
          <w:rFonts w:ascii="Arial" w:hAnsi="Arial"/>
          <w:b/>
          <w:bCs/>
          <w:noProof w:val="0"/>
          <w:rtl/>
        </w:rPr>
        <w:t>לתקנות סדר הדין האזרחי, תשע"פ-2018</w:t>
      </w:r>
      <w:r w:rsidR="00224A38" w:rsidRPr="00954B46">
        <w:rPr>
          <w:rFonts w:ascii="Arial" w:hAnsi="Arial" w:hint="cs"/>
          <w:b/>
          <w:bCs/>
          <w:noProof w:val="0"/>
          <w:rtl/>
        </w:rPr>
        <w:t xml:space="preserve"> באתי לכלל מסקנה כי דין </w:t>
      </w:r>
      <w:r w:rsidRPr="00954B46">
        <w:rPr>
          <w:rFonts w:ascii="Arial" w:hAnsi="Arial" w:hint="cs"/>
          <w:b/>
          <w:bCs/>
          <w:noProof w:val="0"/>
          <w:rtl/>
        </w:rPr>
        <w:t xml:space="preserve">הבקשה </w:t>
      </w:r>
      <w:r w:rsidR="009B5A9C">
        <w:rPr>
          <w:rFonts w:ascii="Arial" w:hAnsi="Arial" w:hint="cs"/>
          <w:b/>
          <w:bCs/>
          <w:noProof w:val="0"/>
          <w:rtl/>
        </w:rPr>
        <w:t>להתקבל באופן חלקי</w:t>
      </w:r>
      <w:r w:rsidRPr="00954B46">
        <w:rPr>
          <w:rFonts w:ascii="Arial" w:hAnsi="Arial" w:hint="cs"/>
          <w:b/>
          <w:bCs/>
          <w:noProof w:val="0"/>
          <w:rtl/>
        </w:rPr>
        <w:t xml:space="preserve">, </w:t>
      </w:r>
      <w:r w:rsidR="009B5A9C">
        <w:rPr>
          <w:rFonts w:ascii="Arial" w:hAnsi="Arial" w:hint="cs"/>
          <w:b/>
          <w:bCs/>
          <w:noProof w:val="0"/>
          <w:rtl/>
        </w:rPr>
        <w:t xml:space="preserve">כפי שיפורט </w:t>
      </w:r>
      <w:r w:rsidRPr="00954B46">
        <w:rPr>
          <w:rFonts w:ascii="Arial" w:hAnsi="Arial" w:hint="cs"/>
          <w:b/>
          <w:bCs/>
          <w:noProof w:val="0"/>
          <w:rtl/>
        </w:rPr>
        <w:t>להלן.</w:t>
      </w:r>
    </w:p>
    <w:p w:rsidR="002A0F59" w:rsidRDefault="002A0F59" w:rsidP="002A0F59">
      <w:pPr>
        <w:pStyle w:val="ad"/>
        <w:spacing w:line="360" w:lineRule="auto"/>
        <w:jc w:val="both"/>
        <w:rPr>
          <w:rFonts w:ascii="Arial" w:hAnsi="Arial"/>
          <w:noProof w:val="0"/>
        </w:rPr>
      </w:pPr>
    </w:p>
    <w:p w:rsidR="00432DA9" w:rsidRDefault="00432DA9" w:rsidP="002A0F59">
      <w:pPr>
        <w:pStyle w:val="ad"/>
        <w:numPr>
          <w:ilvl w:val="0"/>
          <w:numId w:val="1"/>
        </w:numPr>
        <w:spacing w:line="360" w:lineRule="auto"/>
        <w:jc w:val="both"/>
        <w:rPr>
          <w:rFonts w:ascii="Arial" w:hAnsi="Arial"/>
          <w:noProof w:val="0"/>
        </w:rPr>
      </w:pPr>
      <w:r>
        <w:rPr>
          <w:rFonts w:ascii="Arial" w:hAnsi="Arial" w:hint="cs"/>
          <w:noProof w:val="0"/>
          <w:rtl/>
        </w:rPr>
        <w:t>בלב הדיון שלפנינו למעשה סוגיית מינוי מומחים ע"י בית המשפט לענייני משפחה.</w:t>
      </w:r>
    </w:p>
    <w:p w:rsidR="00432DA9" w:rsidRPr="00432DA9" w:rsidRDefault="00432DA9" w:rsidP="00432DA9">
      <w:pPr>
        <w:pStyle w:val="ad"/>
        <w:rPr>
          <w:rFonts w:ascii="Arial" w:hAnsi="Arial"/>
          <w:noProof w:val="0"/>
          <w:rtl/>
        </w:rPr>
      </w:pPr>
    </w:p>
    <w:p w:rsidR="00432DA9" w:rsidRDefault="00432DA9" w:rsidP="00432DA9">
      <w:pPr>
        <w:pStyle w:val="ad"/>
        <w:numPr>
          <w:ilvl w:val="0"/>
          <w:numId w:val="1"/>
        </w:numPr>
        <w:spacing w:before="120" w:line="360" w:lineRule="auto"/>
        <w:jc w:val="both"/>
        <w:rPr>
          <w:rFonts w:ascii="David" w:hAnsi="David"/>
          <w:noProof w:val="0"/>
        </w:rPr>
      </w:pPr>
      <w:r>
        <w:rPr>
          <w:rFonts w:hint="cs"/>
          <w:rtl/>
        </w:rPr>
        <w:t xml:space="preserve">כידוע, עם הקמת </w:t>
      </w:r>
      <w:r>
        <w:rPr>
          <w:rtl/>
        </w:rPr>
        <w:t xml:space="preserve">בתי המשפט לענייני משפחה </w:t>
      </w:r>
      <w:r>
        <w:rPr>
          <w:rFonts w:hint="cs"/>
          <w:rtl/>
        </w:rPr>
        <w:t>נקבעה גם שיטת מינוי מומחים בבתי משפט אלה, עת בשונה מהליך אזרחי רגיל, הכלל הוא מינוי מומחה מטעם בית המשפט ולא הגשת חוות דעת פרטיות מטעם בעלי הדין</w:t>
      </w:r>
      <w:r>
        <w:rPr>
          <w:rtl/>
        </w:rPr>
        <w:t>.</w:t>
      </w:r>
    </w:p>
    <w:p w:rsidR="00432DA9" w:rsidRPr="00432DA9" w:rsidRDefault="00432DA9" w:rsidP="00432DA9">
      <w:pPr>
        <w:pStyle w:val="ad"/>
        <w:rPr>
          <w:rFonts w:ascii="David" w:hAnsi="David"/>
          <w:noProof w:val="0"/>
          <w:rtl/>
        </w:rPr>
      </w:pPr>
    </w:p>
    <w:p w:rsidR="00432DA9" w:rsidRPr="00432DA9" w:rsidRDefault="00432DA9" w:rsidP="009B5A9C">
      <w:pPr>
        <w:pStyle w:val="ad"/>
        <w:numPr>
          <w:ilvl w:val="0"/>
          <w:numId w:val="1"/>
        </w:numPr>
        <w:spacing w:line="360" w:lineRule="auto"/>
        <w:jc w:val="both"/>
        <w:rPr>
          <w:rFonts w:ascii="Arial" w:hAnsi="Arial"/>
          <w:noProof w:val="0"/>
          <w:rtl/>
        </w:rPr>
      </w:pPr>
      <w:r w:rsidRPr="00432DA9">
        <w:rPr>
          <w:rFonts w:ascii="Arial" w:hAnsi="Arial"/>
          <w:noProof w:val="0"/>
          <w:rtl/>
        </w:rPr>
        <w:t xml:space="preserve">מכוח סמכותו לפי סעיף 26(א)(2) לחוק בית המשפט לענייני משפחה, התשנ"ה-1995 הסדיר מחוקק המשנה את סמכויות בית המשפט לענייני משפחה למנות </w:t>
      </w:r>
      <w:r w:rsidR="00040F9B">
        <w:rPr>
          <w:rFonts w:ascii="Arial" w:hAnsi="Arial" w:hint="cs"/>
          <w:noProof w:val="0"/>
          <w:rtl/>
        </w:rPr>
        <w:t>מומחים</w:t>
      </w:r>
      <w:r w:rsidRPr="00432DA9">
        <w:rPr>
          <w:rFonts w:ascii="Arial" w:hAnsi="Arial"/>
          <w:noProof w:val="0"/>
          <w:rtl/>
        </w:rPr>
        <w:t xml:space="preserve"> מטעמו</w:t>
      </w:r>
      <w:r w:rsidR="00040F9B">
        <w:rPr>
          <w:rFonts w:ascii="Arial" w:hAnsi="Arial" w:hint="cs"/>
          <w:noProof w:val="0"/>
          <w:rtl/>
        </w:rPr>
        <w:t>,</w:t>
      </w:r>
      <w:r w:rsidRPr="00432DA9">
        <w:rPr>
          <w:rFonts w:ascii="Arial" w:hAnsi="Arial"/>
          <w:noProof w:val="0"/>
          <w:rtl/>
        </w:rPr>
        <w:t xml:space="preserve"> תוך </w:t>
      </w:r>
      <w:r w:rsidR="00040F9B">
        <w:rPr>
          <w:rFonts w:ascii="Arial" w:hAnsi="Arial" w:hint="cs"/>
          <w:noProof w:val="0"/>
          <w:rtl/>
        </w:rPr>
        <w:lastRenderedPageBreak/>
        <w:t>העברת</w:t>
      </w:r>
      <w:r w:rsidRPr="00432DA9">
        <w:rPr>
          <w:rFonts w:ascii="Arial" w:hAnsi="Arial"/>
          <w:noProof w:val="0"/>
          <w:rtl/>
        </w:rPr>
        <w:t xml:space="preserve"> השליטה בעניין זה מבעלי הדין לידי בית המשפט עצמו</w:t>
      </w:r>
      <w:r w:rsidR="009B5A9C">
        <w:rPr>
          <w:rFonts w:ascii="Arial" w:hAnsi="Arial" w:hint="cs"/>
          <w:noProof w:val="0"/>
          <w:rtl/>
        </w:rPr>
        <w:t xml:space="preserve"> [ראו: ש. שוחט ו-ד שאווה </w:t>
      </w:r>
      <w:r w:rsidR="009B5A9C">
        <w:rPr>
          <w:rFonts w:ascii="Arial" w:hAnsi="Arial" w:hint="cs"/>
          <w:b/>
          <w:bCs/>
          <w:noProof w:val="0"/>
          <w:rtl/>
        </w:rPr>
        <w:t xml:space="preserve">סדר הדין בבית המשפט לענייני משפחה </w:t>
      </w:r>
      <w:r w:rsidR="009B5A9C">
        <w:rPr>
          <w:rFonts w:ascii="Arial" w:hAnsi="Arial" w:hint="cs"/>
          <w:noProof w:val="0"/>
          <w:rtl/>
        </w:rPr>
        <w:t>(2009)]</w:t>
      </w:r>
      <w:r w:rsidRPr="00432DA9">
        <w:rPr>
          <w:rFonts w:ascii="Arial" w:hAnsi="Arial"/>
          <w:noProof w:val="0"/>
          <w:rtl/>
        </w:rPr>
        <w:t>.</w:t>
      </w:r>
    </w:p>
    <w:p w:rsidR="00432DA9" w:rsidRPr="00432DA9" w:rsidRDefault="00432DA9" w:rsidP="00432DA9">
      <w:pPr>
        <w:pStyle w:val="ad"/>
        <w:spacing w:line="360" w:lineRule="auto"/>
        <w:jc w:val="both"/>
        <w:rPr>
          <w:rFonts w:ascii="Arial" w:hAnsi="Arial"/>
          <w:noProof w:val="0"/>
          <w:rtl/>
        </w:rPr>
      </w:pPr>
    </w:p>
    <w:p w:rsidR="00432DA9" w:rsidRDefault="00040F9B" w:rsidP="00467A5C">
      <w:pPr>
        <w:pStyle w:val="ad"/>
        <w:numPr>
          <w:ilvl w:val="0"/>
          <w:numId w:val="1"/>
        </w:numPr>
        <w:spacing w:line="360" w:lineRule="auto"/>
        <w:jc w:val="both"/>
        <w:rPr>
          <w:rFonts w:ascii="Arial" w:hAnsi="Arial"/>
          <w:noProof w:val="0"/>
        </w:rPr>
      </w:pPr>
      <w:r>
        <w:rPr>
          <w:rFonts w:ascii="Arial" w:hAnsi="Arial" w:hint="cs"/>
          <w:noProof w:val="0"/>
          <w:rtl/>
        </w:rPr>
        <w:t xml:space="preserve">בהסדר זה יש יתרון ברור, </w:t>
      </w:r>
      <w:r w:rsidR="00432DA9" w:rsidRPr="00432DA9">
        <w:rPr>
          <w:rFonts w:ascii="Arial" w:hAnsi="Arial"/>
          <w:noProof w:val="0"/>
          <w:rtl/>
        </w:rPr>
        <w:t xml:space="preserve">שהרי מינוי מומחה </w:t>
      </w:r>
      <w:r>
        <w:rPr>
          <w:rFonts w:ascii="Arial" w:hAnsi="Arial" w:hint="cs"/>
          <w:noProof w:val="0"/>
          <w:rtl/>
        </w:rPr>
        <w:t>מטעם</w:t>
      </w:r>
      <w:r w:rsidR="00432DA9" w:rsidRPr="00432DA9">
        <w:rPr>
          <w:rFonts w:ascii="Arial" w:hAnsi="Arial"/>
          <w:noProof w:val="0"/>
          <w:rtl/>
        </w:rPr>
        <w:t xml:space="preserve"> בית המשפט מקל על הדיון, מייעלו ומקצרו, משבית המשפט מסתייע בבעל מקצוע אובייקטיבי, אשר אין לו נגיעה לעניין הנדון ולבעלי הדין (</w:t>
      </w:r>
      <w:r w:rsidR="009B5A9C">
        <w:rPr>
          <w:rFonts w:ascii="Arial" w:hAnsi="Arial" w:hint="cs"/>
          <w:noProof w:val="0"/>
          <w:rtl/>
        </w:rPr>
        <w:t xml:space="preserve">ראו: </w:t>
      </w:r>
      <w:r w:rsidR="009B5A9C">
        <w:rPr>
          <w:rFonts w:ascii="Arial" w:hAnsi="Arial" w:hint="cs"/>
          <w:b/>
          <w:bCs/>
          <w:noProof w:val="0"/>
          <w:rtl/>
        </w:rPr>
        <w:t xml:space="preserve">שם, </w:t>
      </w:r>
      <w:r w:rsidR="00467A5C">
        <w:rPr>
          <w:rFonts w:ascii="Arial" w:hAnsi="Arial" w:hint="cs"/>
          <w:noProof w:val="0"/>
          <w:rtl/>
        </w:rPr>
        <w:t>ו-</w:t>
      </w:r>
      <w:r w:rsidR="00432DA9" w:rsidRPr="00432DA9">
        <w:rPr>
          <w:rFonts w:ascii="Arial" w:hAnsi="Arial"/>
          <w:noProof w:val="0"/>
          <w:rtl/>
        </w:rPr>
        <w:t xml:space="preserve"> ע"א 680/78 </w:t>
      </w:r>
      <w:r w:rsidR="00432DA9" w:rsidRPr="00040F9B">
        <w:rPr>
          <w:rFonts w:ascii="Arial" w:hAnsi="Arial"/>
          <w:b/>
          <w:bCs/>
          <w:noProof w:val="0"/>
          <w:rtl/>
        </w:rPr>
        <w:t>המגן חב' לביטוח בע"מ נ' אליהו</w:t>
      </w:r>
      <w:r w:rsidR="00432DA9" w:rsidRPr="00432DA9">
        <w:rPr>
          <w:rFonts w:ascii="Arial" w:hAnsi="Arial"/>
          <w:noProof w:val="0"/>
          <w:rtl/>
        </w:rPr>
        <w:t>, פ"ד מו(4)154</w:t>
      </w:r>
      <w:r>
        <w:rPr>
          <w:rFonts w:ascii="Arial" w:hAnsi="Arial" w:hint="cs"/>
          <w:noProof w:val="0"/>
          <w:rtl/>
        </w:rPr>
        <w:t>), והרי תכלית זו של ייעול ופישוט ההליך המשפטי מונחת בבסיס הסדרים רבים הקשורים בסדרי הדין בבית המשפט לענייני משפחה מעצם טיבו ובהינתן אופיים של ההליכים המתנהלים בין כתליו</w:t>
      </w:r>
      <w:r w:rsidR="00432DA9" w:rsidRPr="00432DA9">
        <w:rPr>
          <w:rFonts w:ascii="Arial" w:hAnsi="Arial"/>
          <w:noProof w:val="0"/>
          <w:rtl/>
        </w:rPr>
        <w:t>.</w:t>
      </w:r>
    </w:p>
    <w:p w:rsidR="00432DA9" w:rsidRPr="00432DA9" w:rsidRDefault="00432DA9" w:rsidP="00432DA9">
      <w:pPr>
        <w:pStyle w:val="ad"/>
        <w:rPr>
          <w:rFonts w:ascii="Arial" w:hAnsi="Arial"/>
          <w:noProof w:val="0"/>
          <w:rtl/>
        </w:rPr>
      </w:pPr>
    </w:p>
    <w:p w:rsidR="00333AEA" w:rsidRPr="00333AEA" w:rsidRDefault="00333AEA" w:rsidP="00333AEA">
      <w:pPr>
        <w:pStyle w:val="ad"/>
        <w:numPr>
          <w:ilvl w:val="0"/>
          <w:numId w:val="1"/>
        </w:numPr>
        <w:spacing w:before="120" w:line="360" w:lineRule="auto"/>
        <w:jc w:val="both"/>
        <w:rPr>
          <w:rFonts w:ascii="David" w:hAnsi="David"/>
          <w:noProof w:val="0"/>
        </w:rPr>
      </w:pPr>
      <w:r>
        <w:rPr>
          <w:rtl/>
        </w:rPr>
        <w:t>סמכות זו מסורה אף לבית המשפט המחוזי הדן בערעור על החלטה של בית המשפט לענייני משפחה ולבית המשפט העליון הדן בבקשת רשות ערעור על החלטה בערעור.</w:t>
      </w:r>
    </w:p>
    <w:p w:rsidR="00333AEA" w:rsidRDefault="00333AEA" w:rsidP="00333AEA">
      <w:pPr>
        <w:pStyle w:val="ad"/>
        <w:spacing w:before="120" w:line="360" w:lineRule="auto"/>
        <w:jc w:val="both"/>
        <w:rPr>
          <w:rtl/>
        </w:rPr>
      </w:pPr>
    </w:p>
    <w:p w:rsidR="002A0F59" w:rsidRDefault="002A0F59" w:rsidP="002A0F59">
      <w:pPr>
        <w:pStyle w:val="ad"/>
        <w:numPr>
          <w:ilvl w:val="0"/>
          <w:numId w:val="1"/>
        </w:numPr>
        <w:spacing w:line="360" w:lineRule="auto"/>
        <w:jc w:val="both"/>
        <w:rPr>
          <w:rFonts w:ascii="Arial" w:hAnsi="Arial"/>
          <w:noProof w:val="0"/>
        </w:rPr>
      </w:pPr>
      <w:r>
        <w:rPr>
          <w:rFonts w:ascii="Arial" w:hAnsi="Arial" w:hint="cs"/>
          <w:noProof w:val="0"/>
          <w:rtl/>
        </w:rPr>
        <w:t xml:space="preserve">סוגיית מינוי מומחים בידי בית המשפט לענייני משפחה מוסדרת </w:t>
      </w:r>
      <w:r w:rsidR="00954B46">
        <w:rPr>
          <w:rFonts w:ascii="Arial" w:hAnsi="Arial" w:hint="cs"/>
          <w:noProof w:val="0"/>
          <w:rtl/>
        </w:rPr>
        <w:t xml:space="preserve">כיום </w:t>
      </w:r>
      <w:r>
        <w:rPr>
          <w:rFonts w:ascii="Arial" w:hAnsi="Arial" w:hint="cs"/>
          <w:noProof w:val="0"/>
          <w:rtl/>
        </w:rPr>
        <w:t xml:space="preserve">בתקנות 25 ו-26 </w:t>
      </w:r>
      <w:r w:rsidR="00EF4BE7" w:rsidRPr="002A0F59">
        <w:rPr>
          <w:rFonts w:ascii="Arial" w:hAnsi="Arial" w:hint="cs"/>
          <w:noProof w:val="0"/>
          <w:rtl/>
        </w:rPr>
        <w:t xml:space="preserve">לתקנות בית המשפט לענייני משפחה (סדרי דין), תשפ"א </w:t>
      </w:r>
      <w:r w:rsidR="00EF4BE7" w:rsidRPr="002A0F59">
        <w:rPr>
          <w:rFonts w:ascii="Arial" w:hAnsi="Arial"/>
          <w:noProof w:val="0"/>
          <w:rtl/>
        </w:rPr>
        <w:t>–</w:t>
      </w:r>
      <w:r w:rsidR="00EF4BE7" w:rsidRPr="002A0F59">
        <w:rPr>
          <w:rFonts w:ascii="Arial" w:hAnsi="Arial" w:hint="cs"/>
          <w:noProof w:val="0"/>
          <w:rtl/>
        </w:rPr>
        <w:t xml:space="preserve"> 2020</w:t>
      </w:r>
      <w:r>
        <w:rPr>
          <w:rFonts w:ascii="Arial" w:hAnsi="Arial" w:hint="cs"/>
          <w:noProof w:val="0"/>
          <w:rtl/>
        </w:rPr>
        <w:t>.</w:t>
      </w:r>
    </w:p>
    <w:p w:rsidR="002A0F59" w:rsidRPr="002A0F59" w:rsidRDefault="002A0F59" w:rsidP="002A0F59">
      <w:pPr>
        <w:pStyle w:val="ad"/>
        <w:rPr>
          <w:rFonts w:ascii="Arial" w:hAnsi="Arial"/>
          <w:noProof w:val="0"/>
          <w:rtl/>
        </w:rPr>
      </w:pPr>
    </w:p>
    <w:p w:rsidR="002A0F59" w:rsidRDefault="002A0F59" w:rsidP="00392992">
      <w:pPr>
        <w:pStyle w:val="ad"/>
        <w:numPr>
          <w:ilvl w:val="0"/>
          <w:numId w:val="1"/>
        </w:numPr>
        <w:spacing w:line="360" w:lineRule="auto"/>
        <w:jc w:val="both"/>
        <w:rPr>
          <w:rFonts w:ascii="Arial" w:hAnsi="Arial"/>
          <w:noProof w:val="0"/>
        </w:rPr>
      </w:pPr>
      <w:r>
        <w:rPr>
          <w:rFonts w:ascii="Arial" w:hAnsi="Arial" w:hint="cs"/>
          <w:noProof w:val="0"/>
          <w:rtl/>
        </w:rPr>
        <w:t>וכך נקבע בתקנ</w:t>
      </w:r>
      <w:r w:rsidR="008306C0">
        <w:rPr>
          <w:rFonts w:ascii="Arial" w:hAnsi="Arial" w:hint="cs"/>
          <w:noProof w:val="0"/>
          <w:rtl/>
        </w:rPr>
        <w:t>ו</w:t>
      </w:r>
      <w:r>
        <w:rPr>
          <w:rFonts w:ascii="Arial" w:hAnsi="Arial" w:hint="cs"/>
          <w:noProof w:val="0"/>
          <w:rtl/>
        </w:rPr>
        <w:t xml:space="preserve">ת </w:t>
      </w:r>
      <w:r w:rsidR="00392992">
        <w:rPr>
          <w:rFonts w:ascii="Arial" w:hAnsi="Arial" w:hint="cs"/>
          <w:noProof w:val="0"/>
          <w:rtl/>
        </w:rPr>
        <w:t>ה</w:t>
      </w:r>
      <w:r>
        <w:rPr>
          <w:rFonts w:ascii="Arial" w:hAnsi="Arial" w:hint="cs"/>
          <w:noProof w:val="0"/>
          <w:rtl/>
        </w:rPr>
        <w:t xml:space="preserve">משנה </w:t>
      </w:r>
      <w:r w:rsidR="00392992">
        <w:rPr>
          <w:rFonts w:ascii="Arial" w:hAnsi="Arial" w:hint="cs"/>
          <w:noProof w:val="0"/>
          <w:rtl/>
        </w:rPr>
        <w:t xml:space="preserve">של תקנה 25 </w:t>
      </w:r>
      <w:r>
        <w:rPr>
          <w:rFonts w:ascii="Arial" w:hAnsi="Arial" w:hint="cs"/>
          <w:noProof w:val="0"/>
          <w:rtl/>
        </w:rPr>
        <w:t>הרלוונטי</w:t>
      </w:r>
      <w:r w:rsidR="008306C0">
        <w:rPr>
          <w:rFonts w:ascii="Arial" w:hAnsi="Arial" w:hint="cs"/>
          <w:noProof w:val="0"/>
          <w:rtl/>
        </w:rPr>
        <w:t>ו</w:t>
      </w:r>
      <w:r>
        <w:rPr>
          <w:rFonts w:ascii="Arial" w:hAnsi="Arial" w:hint="cs"/>
          <w:noProof w:val="0"/>
          <w:rtl/>
        </w:rPr>
        <w:t>ת לענייננו:</w:t>
      </w:r>
    </w:p>
    <w:p w:rsidR="002A0F59" w:rsidRPr="002A0F59" w:rsidRDefault="002A0F59" w:rsidP="002A0F59">
      <w:pPr>
        <w:pStyle w:val="ad"/>
        <w:rPr>
          <w:rFonts w:ascii="Arial" w:hAnsi="Arial"/>
          <w:noProof w:val="0"/>
          <w:rtl/>
        </w:rPr>
      </w:pPr>
    </w:p>
    <w:p w:rsidR="008306C0" w:rsidRPr="008306C0" w:rsidRDefault="008306C0" w:rsidP="008306C0">
      <w:pPr>
        <w:pStyle w:val="ad"/>
        <w:spacing w:line="360" w:lineRule="auto"/>
        <w:ind w:left="1440" w:hanging="720"/>
        <w:jc w:val="both"/>
        <w:rPr>
          <w:rFonts w:ascii="David" w:hAnsi="David"/>
          <w:b/>
          <w:bCs/>
          <w:noProof w:val="0"/>
          <w:rtl/>
        </w:rPr>
      </w:pPr>
      <w:r>
        <w:rPr>
          <w:rFonts w:ascii="David" w:hAnsi="David" w:hint="cs"/>
          <w:b/>
          <w:bCs/>
          <w:noProof w:val="0"/>
          <w:rtl/>
        </w:rPr>
        <w:t xml:space="preserve">"(א) </w:t>
      </w:r>
      <w:r>
        <w:rPr>
          <w:rFonts w:ascii="David" w:hAnsi="David" w:hint="cs"/>
          <w:b/>
          <w:bCs/>
          <w:noProof w:val="0"/>
          <w:rtl/>
        </w:rPr>
        <w:tab/>
      </w:r>
      <w:r w:rsidRPr="008306C0">
        <w:rPr>
          <w:rFonts w:ascii="David" w:hAnsi="David"/>
          <w:b/>
          <w:bCs/>
          <w:noProof w:val="0"/>
          <w:rtl/>
        </w:rPr>
        <w:t>בית המשפט רשאי, אף שלא בהסכמת בעלי הדין, למנות מומחה מטעמו, שיגיש לו חוות דעת בכתב בכל עניין הנוגע לענייני המשפחה; המומחה ייבחר מתוך רשימת המומחים, כמשמעותה בסעיף 4 לצו ההקמה; בבחירת המומחה ייוועץ בית המשפט עם בעלי הדין; לא הגיעו בעלי הדין לידי הסכמה בדבר מינוי מומחה מסוים, יבחר בית המשפט את המומחה; מיד עם קבלת המינוי, יצהיר המומחה על זיקות אישיות העשויות להיות לו בנוגע להליך, לבעלי הדין או לבית המשפט; ההצהרה תהיה ערוכה לפי</w:t>
      </w:r>
      <w:r w:rsidRPr="008306C0">
        <w:rPr>
          <w:rFonts w:ascii="Tahoma" w:hAnsi="Tahoma" w:cs="Tahoma" w:hint="cs"/>
          <w:b/>
          <w:bCs/>
          <w:noProof w:val="0"/>
          <w:rtl/>
        </w:rPr>
        <w:t>﻿</w:t>
      </w:r>
      <w:r w:rsidRPr="008306C0">
        <w:rPr>
          <w:rFonts w:ascii="David" w:hAnsi="David"/>
          <w:b/>
          <w:bCs/>
          <w:noProof w:val="0"/>
          <w:rtl/>
        </w:rPr>
        <w:t xml:space="preserve"> </w:t>
      </w:r>
      <w:r w:rsidRPr="008306C0">
        <w:rPr>
          <w:rFonts w:ascii="David" w:hAnsi="David" w:hint="cs"/>
          <w:b/>
          <w:bCs/>
          <w:noProof w:val="0"/>
          <w:rtl/>
        </w:rPr>
        <w:t>טופס</w:t>
      </w:r>
      <w:r w:rsidRPr="008306C0">
        <w:rPr>
          <w:rFonts w:ascii="David" w:hAnsi="David"/>
          <w:b/>
          <w:bCs/>
          <w:noProof w:val="0"/>
          <w:rtl/>
        </w:rPr>
        <w:t xml:space="preserve"> 6 </w:t>
      </w:r>
      <w:r w:rsidRPr="008306C0">
        <w:rPr>
          <w:rFonts w:ascii="David" w:hAnsi="David" w:hint="cs"/>
          <w:b/>
          <w:bCs/>
          <w:noProof w:val="0"/>
          <w:rtl/>
        </w:rPr>
        <w:t>שבתוספת</w:t>
      </w:r>
      <w:r w:rsidRPr="008306C0">
        <w:rPr>
          <w:rFonts w:ascii="David" w:hAnsi="David"/>
          <w:b/>
          <w:bCs/>
          <w:noProof w:val="0"/>
          <w:rtl/>
        </w:rPr>
        <w:t xml:space="preserve"> </w:t>
      </w:r>
      <w:r w:rsidRPr="008306C0">
        <w:rPr>
          <w:rFonts w:ascii="David" w:hAnsi="David" w:hint="cs"/>
          <w:b/>
          <w:bCs/>
          <w:noProof w:val="0"/>
          <w:rtl/>
        </w:rPr>
        <w:t>הראשונה</w:t>
      </w:r>
      <w:r w:rsidRPr="008306C0">
        <w:rPr>
          <w:rFonts w:ascii="David" w:hAnsi="David"/>
          <w:b/>
          <w:bCs/>
          <w:noProof w:val="0"/>
          <w:rtl/>
        </w:rPr>
        <w:t xml:space="preserve"> </w:t>
      </w:r>
      <w:r w:rsidRPr="008306C0">
        <w:rPr>
          <w:rFonts w:ascii="David" w:hAnsi="David" w:hint="cs"/>
          <w:b/>
          <w:bCs/>
          <w:noProof w:val="0"/>
          <w:rtl/>
        </w:rPr>
        <w:t>ותומצא</w:t>
      </w:r>
      <w:r w:rsidRPr="008306C0">
        <w:rPr>
          <w:rFonts w:ascii="David" w:hAnsi="David"/>
          <w:b/>
          <w:bCs/>
          <w:noProof w:val="0"/>
          <w:rtl/>
        </w:rPr>
        <w:t xml:space="preserve"> </w:t>
      </w:r>
      <w:r w:rsidRPr="008306C0">
        <w:rPr>
          <w:rFonts w:ascii="David" w:hAnsi="David" w:hint="cs"/>
          <w:b/>
          <w:bCs/>
          <w:noProof w:val="0"/>
          <w:rtl/>
        </w:rPr>
        <w:t>לבית</w:t>
      </w:r>
      <w:r w:rsidRPr="008306C0">
        <w:rPr>
          <w:rFonts w:ascii="David" w:hAnsi="David"/>
          <w:b/>
          <w:bCs/>
          <w:noProof w:val="0"/>
          <w:rtl/>
        </w:rPr>
        <w:t xml:space="preserve"> </w:t>
      </w:r>
      <w:r w:rsidRPr="008306C0">
        <w:rPr>
          <w:rFonts w:ascii="David" w:hAnsi="David" w:hint="cs"/>
          <w:b/>
          <w:bCs/>
          <w:noProof w:val="0"/>
          <w:rtl/>
        </w:rPr>
        <w:t>המשפט</w:t>
      </w:r>
      <w:r w:rsidRPr="008306C0">
        <w:rPr>
          <w:rFonts w:ascii="David" w:hAnsi="David"/>
          <w:b/>
          <w:bCs/>
          <w:noProof w:val="0"/>
          <w:rtl/>
        </w:rPr>
        <w:t xml:space="preserve"> </w:t>
      </w:r>
      <w:r w:rsidRPr="008306C0">
        <w:rPr>
          <w:rFonts w:ascii="David" w:hAnsi="David" w:hint="cs"/>
          <w:b/>
          <w:bCs/>
          <w:noProof w:val="0"/>
          <w:rtl/>
        </w:rPr>
        <w:t>ולבעלי</w:t>
      </w:r>
      <w:r w:rsidRPr="008306C0">
        <w:rPr>
          <w:rFonts w:ascii="David" w:hAnsi="David"/>
          <w:b/>
          <w:bCs/>
          <w:noProof w:val="0"/>
          <w:rtl/>
        </w:rPr>
        <w:t xml:space="preserve"> </w:t>
      </w:r>
      <w:r w:rsidRPr="008306C0">
        <w:rPr>
          <w:rFonts w:ascii="David" w:hAnsi="David" w:hint="cs"/>
          <w:b/>
          <w:bCs/>
          <w:noProof w:val="0"/>
          <w:rtl/>
        </w:rPr>
        <w:t>הדין</w:t>
      </w:r>
      <w:r w:rsidRPr="008306C0">
        <w:rPr>
          <w:rFonts w:ascii="David" w:hAnsi="David"/>
          <w:b/>
          <w:bCs/>
          <w:noProof w:val="0"/>
          <w:rtl/>
        </w:rPr>
        <w:t>.</w:t>
      </w:r>
    </w:p>
    <w:p w:rsidR="008306C0" w:rsidRPr="008306C0" w:rsidRDefault="008306C0" w:rsidP="008306C0">
      <w:pPr>
        <w:pStyle w:val="ad"/>
        <w:spacing w:line="360" w:lineRule="auto"/>
        <w:ind w:left="1440" w:hanging="720"/>
        <w:jc w:val="both"/>
        <w:rPr>
          <w:rFonts w:ascii="David" w:hAnsi="David"/>
          <w:b/>
          <w:bCs/>
          <w:noProof w:val="0"/>
          <w:rtl/>
        </w:rPr>
      </w:pPr>
      <w:r w:rsidRPr="008306C0">
        <w:rPr>
          <w:rFonts w:ascii="Arimo" w:hAnsi="Arimo" w:cs="Times New Roman" w:hint="cs"/>
          <w:b/>
          <w:bCs/>
          <w:noProof w:val="0"/>
          <w:sz w:val="21"/>
          <w:szCs w:val="21"/>
          <w:rtl/>
        </w:rPr>
        <w:t>(</w:t>
      </w:r>
      <w:r w:rsidRPr="008306C0">
        <w:rPr>
          <w:rFonts w:ascii="David" w:hAnsi="David"/>
          <w:b/>
          <w:bCs/>
          <w:noProof w:val="0"/>
          <w:rtl/>
        </w:rPr>
        <w:t>ב)</w:t>
      </w:r>
      <w:r w:rsidRPr="008306C0">
        <w:rPr>
          <w:rFonts w:ascii="David" w:hAnsi="David"/>
          <w:b/>
          <w:bCs/>
          <w:noProof w:val="0"/>
          <w:rtl/>
        </w:rPr>
        <w:tab/>
        <w:t>על אף האמור בתקנת משנה (א) בית המשפט רשאי למנות מומחה שלא מתוך רשימת המומחים, אם ראה כי המקצוע הנדרש של המומחה לא קיים ברשימת המומחים.</w:t>
      </w:r>
    </w:p>
    <w:p w:rsidR="008306C0" w:rsidRPr="008306C0" w:rsidRDefault="008306C0" w:rsidP="008306C0">
      <w:pPr>
        <w:shd w:val="clear" w:color="auto" w:fill="FFFFFF"/>
        <w:spacing w:before="150" w:after="150"/>
        <w:jc w:val="both"/>
        <w:rPr>
          <w:rFonts w:ascii="David" w:hAnsi="David"/>
          <w:b/>
          <w:bCs/>
          <w:noProof w:val="0"/>
          <w:rtl/>
        </w:rPr>
      </w:pPr>
      <w:r>
        <w:rPr>
          <w:rFonts w:ascii="Arimo" w:hAnsi="Arimo" w:cs="Times New Roman"/>
          <w:noProof w:val="0"/>
          <w:sz w:val="21"/>
          <w:szCs w:val="21"/>
          <w:rtl/>
        </w:rPr>
        <w:tab/>
      </w:r>
      <w:r w:rsidR="00D75786">
        <w:rPr>
          <w:rFonts w:ascii="Arimo" w:hAnsi="Arimo" w:cs="Times New Roman"/>
          <w:noProof w:val="0"/>
          <w:sz w:val="21"/>
          <w:szCs w:val="21"/>
          <w:rtl/>
        </w:rPr>
        <w:tab/>
      </w:r>
      <w:r w:rsidRPr="008306C0">
        <w:rPr>
          <w:rFonts w:ascii="David" w:hAnsi="David"/>
          <w:b/>
          <w:bCs/>
          <w:noProof w:val="0"/>
          <w:rtl/>
        </w:rPr>
        <w:t>....</w:t>
      </w:r>
    </w:p>
    <w:p w:rsidR="008306C0" w:rsidRDefault="008306C0" w:rsidP="00392992">
      <w:pPr>
        <w:pStyle w:val="ad"/>
        <w:spacing w:line="360" w:lineRule="auto"/>
        <w:ind w:left="1440" w:hanging="720"/>
        <w:jc w:val="both"/>
        <w:rPr>
          <w:rFonts w:ascii="Arimo" w:hAnsi="Arimo" w:cs="Times New Roman"/>
          <w:noProof w:val="0"/>
          <w:sz w:val="21"/>
          <w:szCs w:val="21"/>
          <w:rtl/>
        </w:rPr>
      </w:pPr>
      <w:r>
        <w:rPr>
          <w:rFonts w:ascii="Arimo" w:hAnsi="Arimo" w:cs="Times New Roman" w:hint="cs"/>
          <w:noProof w:val="0"/>
          <w:sz w:val="21"/>
          <w:szCs w:val="21"/>
          <w:rtl/>
        </w:rPr>
        <w:t>(</w:t>
      </w:r>
      <w:r w:rsidR="00392992">
        <w:rPr>
          <w:rFonts w:ascii="David" w:hAnsi="David" w:hint="cs"/>
          <w:b/>
          <w:bCs/>
          <w:noProof w:val="0"/>
          <w:rtl/>
        </w:rPr>
        <w:t>ו</w:t>
      </w:r>
      <w:r w:rsidRPr="008306C0">
        <w:rPr>
          <w:rFonts w:ascii="David" w:hAnsi="David"/>
          <w:b/>
          <w:bCs/>
          <w:noProof w:val="0"/>
          <w:rtl/>
        </w:rPr>
        <w:t xml:space="preserve">) </w:t>
      </w:r>
      <w:r w:rsidRPr="008306C0">
        <w:rPr>
          <w:rFonts w:ascii="David" w:hAnsi="David"/>
          <w:b/>
          <w:bCs/>
          <w:noProof w:val="0"/>
          <w:rtl/>
        </w:rPr>
        <w:tab/>
        <w:t>מומחה שמינה בית המשפט לא יוזמן להיחקר על חוות דעתו אלא ברשות בית המשפט, לאחר שהוגשה בקשה מנומקת לחקור אותו בתוך ארבעה עשר ימים מיום קבלת התשובות לשאלות ההבהרה, למעט אם הורה בית המשפט כי בעל הדין יהיה רשאי לחקור את המומחה גם אם לא הגיש שאלות הבהרה</w:t>
      </w:r>
      <w:r w:rsidRPr="008306C0">
        <w:rPr>
          <w:rFonts w:ascii="Arimo" w:hAnsi="Arimo" w:cs="Times New Roman"/>
          <w:noProof w:val="0"/>
          <w:sz w:val="21"/>
          <w:szCs w:val="21"/>
          <w:rtl/>
        </w:rPr>
        <w:t>.</w:t>
      </w:r>
    </w:p>
    <w:p w:rsidR="00392992" w:rsidRPr="008306C0" w:rsidRDefault="00392992" w:rsidP="00D75786">
      <w:pPr>
        <w:pStyle w:val="ad"/>
        <w:spacing w:line="360" w:lineRule="auto"/>
        <w:ind w:left="1440"/>
        <w:jc w:val="both"/>
        <w:rPr>
          <w:rFonts w:ascii="David" w:hAnsi="David"/>
          <w:b/>
          <w:bCs/>
          <w:noProof w:val="0"/>
          <w:rtl/>
        </w:rPr>
      </w:pPr>
      <w:r w:rsidRPr="00392992">
        <w:rPr>
          <w:rFonts w:ascii="David" w:hAnsi="David"/>
          <w:b/>
          <w:bCs/>
          <w:noProof w:val="0"/>
          <w:rtl/>
        </w:rPr>
        <w:lastRenderedPageBreak/>
        <w:t>....</w:t>
      </w:r>
    </w:p>
    <w:p w:rsidR="008306C0" w:rsidRPr="008306C0" w:rsidRDefault="00392992" w:rsidP="00392992">
      <w:pPr>
        <w:pStyle w:val="ad"/>
        <w:spacing w:line="360" w:lineRule="auto"/>
        <w:ind w:left="1440" w:hanging="720"/>
        <w:jc w:val="both"/>
        <w:rPr>
          <w:rFonts w:ascii="David" w:hAnsi="David"/>
          <w:b/>
          <w:bCs/>
          <w:noProof w:val="0"/>
          <w:rtl/>
        </w:rPr>
      </w:pPr>
      <w:r>
        <w:rPr>
          <w:rFonts w:ascii="David" w:hAnsi="David" w:hint="cs"/>
          <w:b/>
          <w:bCs/>
          <w:noProof w:val="0"/>
          <w:rtl/>
        </w:rPr>
        <w:t>(ח)</w:t>
      </w:r>
      <w:r>
        <w:rPr>
          <w:rFonts w:ascii="David" w:hAnsi="David"/>
          <w:b/>
          <w:bCs/>
          <w:noProof w:val="0"/>
          <w:rtl/>
        </w:rPr>
        <w:tab/>
      </w:r>
      <w:r w:rsidR="008306C0" w:rsidRPr="008306C0">
        <w:rPr>
          <w:rFonts w:ascii="David" w:hAnsi="David"/>
          <w:b/>
          <w:bCs/>
          <w:noProof w:val="0"/>
          <w:rtl/>
        </w:rPr>
        <w:t>בעל דין לא יגיש חוות דעת של מומחה מטעמו אלא לאחר שבית המשפט בחן אם לתת החלטה לפי סעיף 8(ג) לחוק.</w:t>
      </w:r>
    </w:p>
    <w:p w:rsidR="008306C0" w:rsidRPr="008306C0" w:rsidRDefault="00392992" w:rsidP="00392992">
      <w:pPr>
        <w:shd w:val="clear" w:color="auto" w:fill="FFFFFF"/>
        <w:spacing w:before="150"/>
        <w:ind w:firstLine="720"/>
        <w:jc w:val="both"/>
        <w:rPr>
          <w:rFonts w:ascii="David" w:hAnsi="David"/>
          <w:b/>
          <w:bCs/>
          <w:noProof w:val="0"/>
          <w:rtl/>
        </w:rPr>
      </w:pPr>
      <w:r w:rsidRPr="00392992">
        <w:rPr>
          <w:rFonts w:ascii="David" w:hAnsi="David"/>
          <w:b/>
          <w:bCs/>
          <w:noProof w:val="0"/>
          <w:rtl/>
        </w:rPr>
        <w:t xml:space="preserve">(ט) </w:t>
      </w:r>
      <w:r w:rsidRPr="00392992">
        <w:rPr>
          <w:rFonts w:ascii="David" w:hAnsi="David"/>
          <w:b/>
          <w:bCs/>
          <w:noProof w:val="0"/>
          <w:rtl/>
        </w:rPr>
        <w:tab/>
      </w:r>
      <w:r w:rsidR="008306C0" w:rsidRPr="008306C0">
        <w:rPr>
          <w:rFonts w:ascii="David" w:hAnsi="David"/>
          <w:b/>
          <w:bCs/>
          <w:noProof w:val="0"/>
          <w:rtl/>
        </w:rPr>
        <w:t>תקנה זו תחול גם על בית משפט הדן בערעור או בבקשת רשות לערער</w:t>
      </w:r>
      <w:r>
        <w:rPr>
          <w:rFonts w:ascii="David" w:hAnsi="David" w:hint="cs"/>
          <w:b/>
          <w:bCs/>
          <w:noProof w:val="0"/>
          <w:rtl/>
        </w:rPr>
        <w:t>"</w:t>
      </w:r>
      <w:r w:rsidR="008306C0" w:rsidRPr="008306C0">
        <w:rPr>
          <w:rFonts w:ascii="David" w:hAnsi="David"/>
          <w:b/>
          <w:bCs/>
          <w:noProof w:val="0"/>
          <w:rtl/>
        </w:rPr>
        <w:t>.</w:t>
      </w:r>
    </w:p>
    <w:p w:rsidR="008306C0" w:rsidRDefault="008306C0" w:rsidP="008306C0">
      <w:pPr>
        <w:pStyle w:val="ad"/>
        <w:spacing w:line="360" w:lineRule="auto"/>
        <w:jc w:val="both"/>
        <w:rPr>
          <w:rFonts w:ascii="Arial" w:hAnsi="Arial"/>
          <w:noProof w:val="0"/>
        </w:rPr>
      </w:pPr>
    </w:p>
    <w:p w:rsidR="00522B9D" w:rsidRDefault="00954B46" w:rsidP="00A50CC2">
      <w:pPr>
        <w:pStyle w:val="ad"/>
        <w:numPr>
          <w:ilvl w:val="0"/>
          <w:numId w:val="1"/>
        </w:numPr>
        <w:spacing w:line="360" w:lineRule="auto"/>
        <w:jc w:val="both"/>
        <w:rPr>
          <w:rFonts w:ascii="Arial" w:hAnsi="Arial"/>
          <w:noProof w:val="0"/>
        </w:rPr>
      </w:pPr>
      <w:r w:rsidRPr="00954B46">
        <w:rPr>
          <w:rFonts w:ascii="Arial" w:hAnsi="Arial" w:hint="cs"/>
          <w:noProof w:val="0"/>
          <w:rtl/>
        </w:rPr>
        <w:t xml:space="preserve">עינינו הרואות, כי בהתאם להוראת תקנה 25(א), טרם מינוי מומחה על בית המשפט  להיוועץ בבעלי הדין בעניין זהותו  </w:t>
      </w:r>
      <w:r w:rsidR="00254B07">
        <w:rPr>
          <w:rFonts w:ascii="Arial" w:hAnsi="Arial" w:hint="cs"/>
          <w:noProof w:val="0"/>
          <w:rtl/>
        </w:rPr>
        <w:t>ובהעדר הסכמה ביניהם</w:t>
      </w:r>
      <w:r w:rsidRPr="00954B46">
        <w:rPr>
          <w:rFonts w:ascii="Arial" w:hAnsi="Arial" w:hint="cs"/>
          <w:noProof w:val="0"/>
          <w:rtl/>
        </w:rPr>
        <w:t xml:space="preserve">, </w:t>
      </w:r>
      <w:r w:rsidR="00A50CC2">
        <w:rPr>
          <w:rFonts w:ascii="Arial" w:hAnsi="Arial" w:hint="cs"/>
          <w:noProof w:val="0"/>
          <w:rtl/>
        </w:rPr>
        <w:t xml:space="preserve">יקבע זאת </w:t>
      </w:r>
      <w:r w:rsidRPr="00954B46">
        <w:rPr>
          <w:rFonts w:ascii="Arial" w:hAnsi="Arial" w:hint="cs"/>
          <w:noProof w:val="0"/>
          <w:rtl/>
        </w:rPr>
        <w:t xml:space="preserve">בית המשפט. </w:t>
      </w:r>
      <w:r w:rsidR="00EF4BE7" w:rsidRPr="00954B46">
        <w:rPr>
          <w:rFonts w:ascii="Arial" w:hAnsi="Arial" w:hint="cs"/>
          <w:noProof w:val="0"/>
          <w:rtl/>
        </w:rPr>
        <w:t xml:space="preserve"> </w:t>
      </w:r>
    </w:p>
    <w:p w:rsidR="00954B46" w:rsidRPr="00954B46" w:rsidRDefault="00954B46" w:rsidP="00954B46">
      <w:pPr>
        <w:pStyle w:val="ad"/>
        <w:spacing w:line="360" w:lineRule="auto"/>
        <w:jc w:val="both"/>
        <w:rPr>
          <w:rFonts w:ascii="Arial" w:hAnsi="Arial"/>
          <w:noProof w:val="0"/>
        </w:rPr>
      </w:pPr>
    </w:p>
    <w:p w:rsidR="002829C6" w:rsidRDefault="00522B9D" w:rsidP="00A50CC2">
      <w:pPr>
        <w:pStyle w:val="ad"/>
        <w:numPr>
          <w:ilvl w:val="0"/>
          <w:numId w:val="1"/>
        </w:numPr>
        <w:spacing w:line="360" w:lineRule="auto"/>
        <w:jc w:val="both"/>
        <w:rPr>
          <w:rFonts w:ascii="Arial" w:hAnsi="Arial"/>
          <w:noProof w:val="0"/>
        </w:rPr>
      </w:pPr>
      <w:r>
        <w:rPr>
          <w:rFonts w:ascii="Arial" w:hAnsi="Arial" w:hint="cs"/>
          <w:noProof w:val="0"/>
          <w:rtl/>
        </w:rPr>
        <w:t xml:space="preserve">במקרה דנא, </w:t>
      </w:r>
      <w:r w:rsidR="00954B46">
        <w:rPr>
          <w:rFonts w:ascii="Arial" w:hAnsi="Arial" w:hint="cs"/>
          <w:noProof w:val="0"/>
          <w:rtl/>
        </w:rPr>
        <w:t>אין ח</w:t>
      </w:r>
      <w:r w:rsidR="00254B07">
        <w:rPr>
          <w:rFonts w:ascii="Arial" w:hAnsi="Arial" w:hint="cs"/>
          <w:noProof w:val="0"/>
          <w:rtl/>
        </w:rPr>
        <w:t>ולק</w:t>
      </w:r>
      <w:r w:rsidR="00A50CC2">
        <w:rPr>
          <w:rFonts w:ascii="Arial" w:hAnsi="Arial" w:hint="cs"/>
          <w:noProof w:val="0"/>
          <w:rtl/>
        </w:rPr>
        <w:t>,</w:t>
      </w:r>
      <w:r w:rsidR="00254B07">
        <w:rPr>
          <w:rFonts w:ascii="Arial" w:hAnsi="Arial" w:hint="cs"/>
          <w:noProof w:val="0"/>
          <w:rtl/>
        </w:rPr>
        <w:t xml:space="preserve"> כי בית המשפט קמא לא מילא אחר הוראה זו</w:t>
      </w:r>
      <w:r w:rsidR="002829C6">
        <w:rPr>
          <w:rFonts w:ascii="Arial" w:hAnsi="Arial" w:hint="cs"/>
          <w:noProof w:val="0"/>
          <w:rtl/>
        </w:rPr>
        <w:t xml:space="preserve">, והשאלה שלפנינו היא, למעשה, האם מדובר בפגם היורד לשורש העניין המצדיק ביטול ההחלטות מושא בקשת רשות הערעור </w:t>
      </w:r>
      <w:r w:rsidR="00A50CC2">
        <w:rPr>
          <w:rFonts w:ascii="Arial" w:hAnsi="Arial" w:hint="cs"/>
          <w:noProof w:val="0"/>
          <w:rtl/>
        </w:rPr>
        <w:t>אם לאו</w:t>
      </w:r>
      <w:r w:rsidR="002829C6">
        <w:rPr>
          <w:rFonts w:ascii="Arial" w:hAnsi="Arial" w:hint="cs"/>
          <w:noProof w:val="0"/>
          <w:rtl/>
        </w:rPr>
        <w:t xml:space="preserve">. </w:t>
      </w:r>
    </w:p>
    <w:p w:rsidR="002829C6" w:rsidRPr="002829C6" w:rsidRDefault="002829C6" w:rsidP="002829C6">
      <w:pPr>
        <w:pStyle w:val="ad"/>
        <w:rPr>
          <w:rFonts w:ascii="Arial" w:hAnsi="Arial"/>
          <w:noProof w:val="0"/>
          <w:rtl/>
        </w:rPr>
      </w:pPr>
    </w:p>
    <w:p w:rsidR="00522B9D" w:rsidRPr="002829C6" w:rsidRDefault="00254B07" w:rsidP="00464A93">
      <w:pPr>
        <w:pStyle w:val="ad"/>
        <w:numPr>
          <w:ilvl w:val="0"/>
          <w:numId w:val="1"/>
        </w:numPr>
        <w:spacing w:line="360" w:lineRule="auto"/>
        <w:jc w:val="both"/>
        <w:rPr>
          <w:rFonts w:ascii="Arial" w:hAnsi="Arial"/>
          <w:noProof w:val="0"/>
          <w:rtl/>
        </w:rPr>
      </w:pPr>
      <w:r w:rsidRPr="002829C6">
        <w:rPr>
          <w:rFonts w:ascii="Arial" w:hAnsi="Arial" w:hint="cs"/>
          <w:noProof w:val="0"/>
          <w:rtl/>
        </w:rPr>
        <w:t>כעולה מפרוטוקול הדיון מיום 06.04.2022, בעוד המבקשת מפי באת כוחה עתרה למינוי מומחה שיבחן המסמכים הרפואיים בעניינו של מר ד</w:t>
      </w:r>
      <w:r w:rsidR="00464A93">
        <w:rPr>
          <w:rFonts w:ascii="Arial" w:hAnsi="Arial" w:hint="cs"/>
          <w:noProof w:val="0"/>
          <w:rtl/>
        </w:rPr>
        <w:t>.</w:t>
      </w:r>
      <w:r w:rsidRPr="002829C6">
        <w:rPr>
          <w:rFonts w:ascii="Arial" w:hAnsi="Arial" w:hint="cs"/>
          <w:noProof w:val="0"/>
          <w:rtl/>
        </w:rPr>
        <w:t xml:space="preserve">, טענה המשיבה מפי בא כוחה, שאין צורך במינוי מומחה, היות שמצבו הרפואי במועדים הרלוונטיים אינו </w:t>
      </w:r>
      <w:r w:rsidR="00A50CC2">
        <w:rPr>
          <w:rFonts w:ascii="Arial" w:hAnsi="Arial" w:hint="cs"/>
          <w:noProof w:val="0"/>
          <w:rtl/>
        </w:rPr>
        <w:t>מעלה ואינו מוריד</w:t>
      </w:r>
      <w:r w:rsidRPr="002829C6">
        <w:rPr>
          <w:rFonts w:ascii="Arial" w:hAnsi="Arial" w:hint="cs"/>
          <w:noProof w:val="0"/>
          <w:rtl/>
        </w:rPr>
        <w:t xml:space="preserve">, וניתן להסתפק </w:t>
      </w:r>
      <w:r w:rsidR="00A50CC2">
        <w:rPr>
          <w:rFonts w:ascii="Arial" w:hAnsi="Arial" w:hint="cs"/>
          <w:noProof w:val="0"/>
          <w:rtl/>
        </w:rPr>
        <w:t>בעדות עורך הדין</w:t>
      </w:r>
      <w:r w:rsidRPr="002829C6">
        <w:rPr>
          <w:rFonts w:ascii="Arial" w:hAnsi="Arial" w:hint="cs"/>
          <w:noProof w:val="0"/>
          <w:rtl/>
        </w:rPr>
        <w:t xml:space="preserve"> שטיפל בהעב</w:t>
      </w:r>
      <w:r w:rsidR="002829C6" w:rsidRPr="002829C6">
        <w:rPr>
          <w:rFonts w:ascii="Arial" w:hAnsi="Arial" w:hint="cs"/>
          <w:noProof w:val="0"/>
          <w:rtl/>
        </w:rPr>
        <w:t>רת הזכויות בנכס וערך מסמכי ההעברה בשנים 2010 ו-2015.</w:t>
      </w:r>
      <w:r w:rsidRPr="002829C6">
        <w:rPr>
          <w:rFonts w:ascii="Arial" w:hAnsi="Arial" w:hint="cs"/>
          <w:noProof w:val="0"/>
          <w:rtl/>
        </w:rPr>
        <w:t xml:space="preserve"> </w:t>
      </w:r>
    </w:p>
    <w:p w:rsidR="002829C6" w:rsidRDefault="002829C6" w:rsidP="002829C6">
      <w:pPr>
        <w:pStyle w:val="ad"/>
        <w:spacing w:line="360" w:lineRule="auto"/>
        <w:jc w:val="both"/>
        <w:rPr>
          <w:rFonts w:ascii="Arial" w:hAnsi="Arial"/>
          <w:noProof w:val="0"/>
        </w:rPr>
      </w:pPr>
    </w:p>
    <w:p w:rsidR="002829C6" w:rsidRDefault="002829C6" w:rsidP="0057499D">
      <w:pPr>
        <w:pStyle w:val="ad"/>
        <w:numPr>
          <w:ilvl w:val="0"/>
          <w:numId w:val="1"/>
        </w:numPr>
        <w:spacing w:line="360" w:lineRule="auto"/>
        <w:jc w:val="both"/>
        <w:rPr>
          <w:rFonts w:ascii="Arial" w:hAnsi="Arial"/>
          <w:noProof w:val="0"/>
        </w:rPr>
      </w:pPr>
      <w:r>
        <w:rPr>
          <w:rFonts w:ascii="Arial" w:hAnsi="Arial" w:hint="cs"/>
          <w:noProof w:val="0"/>
          <w:rtl/>
        </w:rPr>
        <w:t xml:space="preserve">במסגרת ההחלטה שניתנה על ידו בתום הדיון מצא בית המשפט קמא להורות על מינוי מומחה </w:t>
      </w:r>
      <w:r w:rsidR="0057499D">
        <w:rPr>
          <w:rFonts w:ascii="Arial" w:hAnsi="Arial" w:hint="cs"/>
          <w:noProof w:val="0"/>
          <w:rtl/>
        </w:rPr>
        <w:t xml:space="preserve">כבר בשלב </w:t>
      </w:r>
      <w:r>
        <w:rPr>
          <w:rFonts w:ascii="Arial" w:hAnsi="Arial" w:hint="cs"/>
          <w:noProof w:val="0"/>
          <w:rtl/>
        </w:rPr>
        <w:t xml:space="preserve">בו נתון היה </w:t>
      </w:r>
      <w:r w:rsidR="0057499D">
        <w:rPr>
          <w:rFonts w:ascii="Arial" w:hAnsi="Arial" w:hint="cs"/>
          <w:noProof w:val="0"/>
          <w:rtl/>
        </w:rPr>
        <w:t xml:space="preserve">אז </w:t>
      </w:r>
      <w:r>
        <w:rPr>
          <w:rFonts w:ascii="Arial" w:hAnsi="Arial" w:hint="cs"/>
          <w:noProof w:val="0"/>
          <w:rtl/>
        </w:rPr>
        <w:t>ההליך בלא שנשמעה התנגדות מצד המבקשת בעניין זהותו</w:t>
      </w:r>
      <w:r w:rsidR="0057499D">
        <w:rPr>
          <w:rFonts w:ascii="Arial" w:hAnsi="Arial" w:hint="cs"/>
          <w:noProof w:val="0"/>
          <w:rtl/>
        </w:rPr>
        <w:t xml:space="preserve"> </w:t>
      </w:r>
      <w:r>
        <w:rPr>
          <w:rFonts w:ascii="Arial" w:hAnsi="Arial" w:hint="cs"/>
          <w:noProof w:val="0"/>
          <w:rtl/>
        </w:rPr>
        <w:t xml:space="preserve">או </w:t>
      </w:r>
      <w:r w:rsidR="0057499D">
        <w:rPr>
          <w:rFonts w:ascii="Arial" w:hAnsi="Arial" w:hint="cs"/>
          <w:noProof w:val="0"/>
          <w:rtl/>
        </w:rPr>
        <w:t xml:space="preserve">בעניין </w:t>
      </w:r>
      <w:r>
        <w:rPr>
          <w:rFonts w:ascii="Arial" w:hAnsi="Arial" w:hint="cs"/>
          <w:noProof w:val="0"/>
          <w:rtl/>
        </w:rPr>
        <w:t>תחום מומחיותו.</w:t>
      </w:r>
    </w:p>
    <w:p w:rsidR="00A50CC2" w:rsidRPr="00A50CC2" w:rsidRDefault="00A50CC2" w:rsidP="00A50CC2">
      <w:pPr>
        <w:pStyle w:val="ad"/>
        <w:rPr>
          <w:rFonts w:ascii="Arial" w:hAnsi="Arial"/>
          <w:noProof w:val="0"/>
          <w:rtl/>
        </w:rPr>
      </w:pPr>
    </w:p>
    <w:p w:rsidR="00A50CC2" w:rsidRDefault="00A50CC2" w:rsidP="00A50CC2">
      <w:pPr>
        <w:pStyle w:val="ad"/>
        <w:spacing w:line="360" w:lineRule="auto"/>
        <w:jc w:val="both"/>
        <w:rPr>
          <w:rFonts w:ascii="Arial" w:hAnsi="Arial"/>
          <w:noProof w:val="0"/>
          <w:rtl/>
        </w:rPr>
      </w:pPr>
      <w:r>
        <w:rPr>
          <w:rFonts w:ascii="Arial" w:hAnsi="Arial" w:hint="cs"/>
          <w:noProof w:val="0"/>
          <w:rtl/>
        </w:rPr>
        <w:t>למותר לציין, כי על החלטה זו לא השיגו הצדדים או מי מהם, והיא הפכה חלוטה.</w:t>
      </w:r>
    </w:p>
    <w:p w:rsidR="002829C6" w:rsidRDefault="002829C6" w:rsidP="002829C6">
      <w:pPr>
        <w:pStyle w:val="ad"/>
        <w:rPr>
          <w:rFonts w:ascii="Arial" w:hAnsi="Arial"/>
          <w:noProof w:val="0"/>
          <w:rtl/>
        </w:rPr>
      </w:pPr>
    </w:p>
    <w:p w:rsidR="00A50CC2" w:rsidRPr="002829C6" w:rsidRDefault="00A50CC2" w:rsidP="002829C6">
      <w:pPr>
        <w:pStyle w:val="ad"/>
        <w:rPr>
          <w:rFonts w:ascii="Arial" w:hAnsi="Arial"/>
          <w:noProof w:val="0"/>
          <w:rtl/>
        </w:rPr>
      </w:pPr>
    </w:p>
    <w:p w:rsidR="007927C6" w:rsidRDefault="007927C6" w:rsidP="00A50CC2">
      <w:pPr>
        <w:pStyle w:val="ad"/>
        <w:numPr>
          <w:ilvl w:val="0"/>
          <w:numId w:val="1"/>
        </w:numPr>
        <w:spacing w:line="360" w:lineRule="auto"/>
        <w:jc w:val="both"/>
        <w:rPr>
          <w:rFonts w:ascii="Arial" w:hAnsi="Arial"/>
          <w:noProof w:val="0"/>
        </w:rPr>
      </w:pPr>
      <w:r>
        <w:rPr>
          <w:rFonts w:ascii="Arial" w:hAnsi="Arial" w:hint="cs"/>
          <w:noProof w:val="0"/>
          <w:rtl/>
        </w:rPr>
        <w:t>הבקשה לפסילת חוות הדעת ולחילופין למינוי מומחה נוסף באה מצד</w:t>
      </w:r>
      <w:r w:rsidR="00A50CC2">
        <w:rPr>
          <w:rFonts w:ascii="Arial" w:hAnsi="Arial" w:hint="cs"/>
          <w:noProof w:val="0"/>
          <w:rtl/>
        </w:rPr>
        <w:t xml:space="preserve"> המבקשת</w:t>
      </w:r>
      <w:r>
        <w:rPr>
          <w:rFonts w:ascii="Arial" w:hAnsi="Arial" w:hint="cs"/>
          <w:noProof w:val="0"/>
          <w:rtl/>
        </w:rPr>
        <w:t xml:space="preserve"> בחלוף למעלה משמונה חודשים מאז מתן ההחלטה ולאחר שניתנה חוות הדעת, אשר אין חולק, כי המבקשת אינה שבעת רצון ממצאיה. </w:t>
      </w:r>
    </w:p>
    <w:p w:rsidR="00A50CC2" w:rsidRDefault="00A50CC2" w:rsidP="00A50CC2">
      <w:pPr>
        <w:pStyle w:val="ad"/>
        <w:spacing w:line="360" w:lineRule="auto"/>
        <w:jc w:val="both"/>
        <w:rPr>
          <w:rFonts w:ascii="Arial" w:hAnsi="Arial"/>
          <w:noProof w:val="0"/>
          <w:rtl/>
        </w:rPr>
      </w:pPr>
      <w:r>
        <w:rPr>
          <w:rFonts w:ascii="Arial" w:hAnsi="Arial" w:hint="cs"/>
          <w:noProof w:val="0"/>
          <w:rtl/>
        </w:rPr>
        <w:t>גם עובדה זו מקהה חודן של טענות המבקש כנגד מידת ההתאמה של תחום מומחיות המומחה לשאלה שבמחלוקת לכאורה וכנגד ממצאי חוות הדעת.</w:t>
      </w:r>
    </w:p>
    <w:p w:rsidR="00A50CC2" w:rsidRDefault="00A50CC2" w:rsidP="00464A93">
      <w:pPr>
        <w:pStyle w:val="ad"/>
        <w:spacing w:line="360" w:lineRule="auto"/>
        <w:jc w:val="both"/>
        <w:rPr>
          <w:rFonts w:ascii="Arial" w:hAnsi="Arial"/>
          <w:noProof w:val="0"/>
        </w:rPr>
      </w:pPr>
      <w:r>
        <w:rPr>
          <w:rFonts w:ascii="Arial" w:hAnsi="Arial" w:hint="cs"/>
          <w:noProof w:val="0"/>
          <w:rtl/>
        </w:rPr>
        <w:t xml:space="preserve">לא מצאתי ממש גם בטענה בעניין מועד </w:t>
      </w:r>
      <w:r w:rsidR="00F6152F">
        <w:rPr>
          <w:rFonts w:ascii="Arial" w:hAnsi="Arial" w:hint="cs"/>
          <w:noProof w:val="0"/>
          <w:rtl/>
        </w:rPr>
        <w:t>הגילוי של העדר ההתאמה לכאורה, שהרי הודות למאגרי המידע הזמינים כיום לכל, היה בידי המבקשת לברר בנקל ובלחיצת כפתור תחום מומחיותו ולפעול בהתאם הרבה קודם ל</w:t>
      </w:r>
      <w:r w:rsidR="00DE32EE">
        <w:rPr>
          <w:rFonts w:ascii="Arial" w:hAnsi="Arial" w:hint="cs"/>
          <w:noProof w:val="0"/>
          <w:rtl/>
        </w:rPr>
        <w:t>ביצוע המלאכה שלשמה מונה ומתן חוות הדעת.</w:t>
      </w:r>
    </w:p>
    <w:p w:rsidR="007927C6" w:rsidRPr="007927C6" w:rsidRDefault="007927C6" w:rsidP="007927C6">
      <w:pPr>
        <w:pStyle w:val="ad"/>
        <w:rPr>
          <w:rFonts w:ascii="Arial" w:hAnsi="Arial"/>
          <w:noProof w:val="0"/>
          <w:rtl/>
        </w:rPr>
      </w:pPr>
    </w:p>
    <w:p w:rsidR="0051735F" w:rsidRDefault="0051735F" w:rsidP="00464A93">
      <w:pPr>
        <w:pStyle w:val="ad"/>
        <w:numPr>
          <w:ilvl w:val="0"/>
          <w:numId w:val="1"/>
        </w:numPr>
        <w:spacing w:line="360" w:lineRule="auto"/>
        <w:jc w:val="both"/>
        <w:rPr>
          <w:rFonts w:ascii="Arial" w:hAnsi="Arial"/>
          <w:noProof w:val="0"/>
        </w:rPr>
      </w:pPr>
      <w:r>
        <w:rPr>
          <w:rFonts w:ascii="Arial" w:hAnsi="Arial" w:hint="cs"/>
          <w:noProof w:val="0"/>
          <w:rtl/>
        </w:rPr>
        <w:lastRenderedPageBreak/>
        <w:t>זאת ועוד, באת כוח המבקשת אכן טענה במסגרת הדיון, כי אין חולק בעניין כשרותו המשפטית של מר ד</w:t>
      </w:r>
      <w:r w:rsidR="00464A93">
        <w:rPr>
          <w:rFonts w:ascii="Arial" w:hAnsi="Arial" w:hint="cs"/>
          <w:noProof w:val="0"/>
          <w:rtl/>
        </w:rPr>
        <w:t xml:space="preserve">. </w:t>
      </w:r>
      <w:r>
        <w:rPr>
          <w:rFonts w:ascii="Arial" w:hAnsi="Arial" w:hint="cs"/>
          <w:noProof w:val="0"/>
          <w:rtl/>
        </w:rPr>
        <w:t xml:space="preserve">בשנת 2010 </w:t>
      </w:r>
      <w:r w:rsidR="00DE32EE">
        <w:rPr>
          <w:rFonts w:ascii="Arial" w:hAnsi="Arial" w:hint="cs"/>
          <w:noProof w:val="0"/>
          <w:rtl/>
        </w:rPr>
        <w:t>ו</w:t>
      </w:r>
      <w:r>
        <w:rPr>
          <w:rFonts w:ascii="Arial" w:hAnsi="Arial" w:hint="cs"/>
          <w:noProof w:val="0"/>
          <w:rtl/>
        </w:rPr>
        <w:t xml:space="preserve">בשנת 2015. </w:t>
      </w:r>
    </w:p>
    <w:p w:rsidR="0051735F" w:rsidRPr="0051735F" w:rsidRDefault="0051735F" w:rsidP="0051735F">
      <w:pPr>
        <w:pStyle w:val="ad"/>
        <w:rPr>
          <w:rFonts w:ascii="Arial" w:hAnsi="Arial"/>
          <w:noProof w:val="0"/>
          <w:rtl/>
        </w:rPr>
      </w:pPr>
    </w:p>
    <w:p w:rsidR="00920DA0" w:rsidRDefault="0051735F" w:rsidP="00464A93">
      <w:pPr>
        <w:pStyle w:val="ad"/>
        <w:numPr>
          <w:ilvl w:val="0"/>
          <w:numId w:val="1"/>
        </w:numPr>
        <w:spacing w:line="360" w:lineRule="auto"/>
        <w:jc w:val="both"/>
        <w:rPr>
          <w:rFonts w:ascii="Arial" w:hAnsi="Arial"/>
          <w:noProof w:val="0"/>
        </w:rPr>
      </w:pPr>
      <w:r>
        <w:rPr>
          <w:rFonts w:ascii="Arial" w:hAnsi="Arial" w:hint="cs"/>
          <w:noProof w:val="0"/>
          <w:rtl/>
        </w:rPr>
        <w:t xml:space="preserve">הנה כי כן, בנסיבות המקרה דנא </w:t>
      </w:r>
      <w:r w:rsidR="00E95A09">
        <w:rPr>
          <w:rFonts w:ascii="Arial" w:hAnsi="Arial" w:hint="cs"/>
          <w:noProof w:val="0"/>
          <w:rtl/>
        </w:rPr>
        <w:t xml:space="preserve">נראה, וזאת דווקא בשים לב לטענות המבקשת עצמה, </w:t>
      </w:r>
      <w:r w:rsidR="0057499D">
        <w:rPr>
          <w:rFonts w:ascii="Arial" w:hAnsi="Arial" w:hint="cs"/>
          <w:noProof w:val="0"/>
          <w:rtl/>
        </w:rPr>
        <w:t xml:space="preserve">ומבלי לטעת מסמרות בעניין, </w:t>
      </w:r>
      <w:r w:rsidR="00DE32EE">
        <w:rPr>
          <w:rFonts w:ascii="Arial" w:hAnsi="Arial" w:hint="cs"/>
          <w:noProof w:val="0"/>
          <w:rtl/>
        </w:rPr>
        <w:t>ספק אם</w:t>
      </w:r>
      <w:r w:rsidR="0057499D">
        <w:rPr>
          <w:rFonts w:ascii="Arial" w:hAnsi="Arial" w:hint="cs"/>
          <w:noProof w:val="0"/>
          <w:rtl/>
        </w:rPr>
        <w:t xml:space="preserve"> הציר המרכזי אשר עליו נסובה המחלוקת בין הצדדים </w:t>
      </w:r>
      <w:r w:rsidR="00DE32EE">
        <w:rPr>
          <w:rFonts w:ascii="Arial" w:hAnsi="Arial" w:hint="cs"/>
          <w:noProof w:val="0"/>
          <w:rtl/>
        </w:rPr>
        <w:t>הוא ב</w:t>
      </w:r>
      <w:r w:rsidR="0057499D">
        <w:rPr>
          <w:rFonts w:ascii="Arial" w:hAnsi="Arial" w:hint="cs"/>
          <w:noProof w:val="0"/>
          <w:rtl/>
        </w:rPr>
        <w:t>שאלת כשרותו המשפטית של מר ד</w:t>
      </w:r>
      <w:r w:rsidR="00464A93">
        <w:rPr>
          <w:rFonts w:ascii="Arial" w:hAnsi="Arial" w:hint="cs"/>
          <w:noProof w:val="0"/>
          <w:rtl/>
        </w:rPr>
        <w:t>.</w:t>
      </w:r>
      <w:r w:rsidR="0057499D">
        <w:rPr>
          <w:rFonts w:ascii="Arial" w:hAnsi="Arial" w:hint="cs"/>
          <w:noProof w:val="0"/>
          <w:rtl/>
        </w:rPr>
        <w:t xml:space="preserve"> במועדים הרלוונטיים</w:t>
      </w:r>
      <w:r w:rsidR="00920DA0">
        <w:rPr>
          <w:rFonts w:ascii="Arial" w:hAnsi="Arial" w:hint="cs"/>
          <w:noProof w:val="0"/>
          <w:rtl/>
        </w:rPr>
        <w:t>, ולא בהכרח על פיה יחרץ גורל התביעה.</w:t>
      </w:r>
    </w:p>
    <w:p w:rsidR="00DE32EE" w:rsidRPr="00DE32EE" w:rsidRDefault="00DE32EE" w:rsidP="00DE32EE">
      <w:pPr>
        <w:pStyle w:val="ad"/>
        <w:rPr>
          <w:rFonts w:ascii="Arial" w:hAnsi="Arial"/>
          <w:noProof w:val="0"/>
          <w:rtl/>
        </w:rPr>
      </w:pPr>
    </w:p>
    <w:p w:rsidR="00DE32EE" w:rsidRDefault="00DE32EE" w:rsidP="00DE32EE">
      <w:pPr>
        <w:pStyle w:val="ad"/>
        <w:spacing w:line="360" w:lineRule="auto"/>
        <w:jc w:val="both"/>
        <w:rPr>
          <w:rFonts w:ascii="Arial" w:hAnsi="Arial"/>
          <w:noProof w:val="0"/>
        </w:rPr>
      </w:pPr>
      <w:r>
        <w:rPr>
          <w:rFonts w:ascii="Arial" w:hAnsi="Arial" w:hint="cs"/>
          <w:noProof w:val="0"/>
          <w:rtl/>
        </w:rPr>
        <w:t>יוזכר, כי עילת התביעה נשענת גם על טענות של עושק וחוסר תום לב מצד המשיבה והוריה.</w:t>
      </w:r>
    </w:p>
    <w:p w:rsidR="00920DA0" w:rsidRPr="00920DA0" w:rsidRDefault="00920DA0" w:rsidP="00920DA0">
      <w:pPr>
        <w:pStyle w:val="ad"/>
        <w:rPr>
          <w:rFonts w:ascii="Arial" w:hAnsi="Arial"/>
          <w:noProof w:val="0"/>
          <w:rtl/>
        </w:rPr>
      </w:pPr>
    </w:p>
    <w:p w:rsidR="00920DA0" w:rsidRDefault="00920DA0" w:rsidP="00920DA0">
      <w:pPr>
        <w:pStyle w:val="ad"/>
        <w:numPr>
          <w:ilvl w:val="0"/>
          <w:numId w:val="1"/>
        </w:numPr>
        <w:spacing w:line="360" w:lineRule="auto"/>
        <w:jc w:val="both"/>
        <w:rPr>
          <w:rFonts w:ascii="Arial" w:hAnsi="Arial"/>
          <w:noProof w:val="0"/>
        </w:rPr>
      </w:pPr>
      <w:r>
        <w:rPr>
          <w:rFonts w:ascii="Arial" w:hAnsi="Arial" w:hint="cs"/>
          <w:noProof w:val="0"/>
          <w:rtl/>
        </w:rPr>
        <w:t xml:space="preserve">אכן, בסעיף 2 לחוק הכשרות המשפטית והאפוטרופסות, תשכ"ב-1962 </w:t>
      </w:r>
      <w:r w:rsidR="0057499D">
        <w:rPr>
          <w:rFonts w:ascii="Arial" w:hAnsi="Arial" w:hint="cs"/>
          <w:noProof w:val="0"/>
          <w:rtl/>
        </w:rPr>
        <w:t xml:space="preserve"> </w:t>
      </w:r>
      <w:r>
        <w:rPr>
          <w:rFonts w:ascii="Arial" w:hAnsi="Arial" w:hint="cs"/>
          <w:noProof w:val="0"/>
          <w:rtl/>
        </w:rPr>
        <w:t xml:space="preserve">קבוע הכלל, כי </w:t>
      </w:r>
      <w:r w:rsidRPr="00920DA0">
        <w:rPr>
          <w:rFonts w:ascii="Arial" w:hAnsi="Arial"/>
          <w:noProof w:val="0"/>
          <w:rtl/>
        </w:rPr>
        <w:t>כל אדם כשר לפעולות משפטיות, זולת אם נשללה או הוגבלה כשרותו בחוק או בפסק דין של בית משפט.</w:t>
      </w:r>
    </w:p>
    <w:p w:rsidR="00920DA0" w:rsidRPr="00920DA0" w:rsidRDefault="00920DA0" w:rsidP="00920DA0">
      <w:pPr>
        <w:pStyle w:val="ad"/>
        <w:rPr>
          <w:rFonts w:ascii="Arial" w:hAnsi="Arial"/>
          <w:noProof w:val="0"/>
          <w:rtl/>
        </w:rPr>
      </w:pPr>
    </w:p>
    <w:p w:rsidR="00920DA0" w:rsidRDefault="00920DA0" w:rsidP="00464A93">
      <w:pPr>
        <w:pStyle w:val="ad"/>
        <w:numPr>
          <w:ilvl w:val="0"/>
          <w:numId w:val="1"/>
        </w:numPr>
        <w:spacing w:line="360" w:lineRule="auto"/>
        <w:jc w:val="both"/>
        <w:rPr>
          <w:rFonts w:ascii="Arial" w:hAnsi="Arial"/>
          <w:noProof w:val="0"/>
        </w:rPr>
      </w:pPr>
      <w:r>
        <w:rPr>
          <w:rFonts w:ascii="Arial" w:hAnsi="Arial" w:hint="cs"/>
          <w:noProof w:val="0"/>
          <w:rtl/>
        </w:rPr>
        <w:t>לית מאן דפליג, כי מר ד</w:t>
      </w:r>
      <w:r w:rsidR="00464A93">
        <w:rPr>
          <w:rFonts w:ascii="Arial" w:hAnsi="Arial" w:hint="cs"/>
          <w:noProof w:val="0"/>
          <w:rtl/>
        </w:rPr>
        <w:t>.</w:t>
      </w:r>
      <w:r>
        <w:rPr>
          <w:rFonts w:ascii="Arial" w:hAnsi="Arial" w:hint="cs"/>
          <w:noProof w:val="0"/>
          <w:rtl/>
        </w:rPr>
        <w:t xml:space="preserve"> לא הוכרז כפסול דין, וכי רק </w:t>
      </w:r>
      <w:r w:rsidR="007927C6">
        <w:rPr>
          <w:rFonts w:ascii="Arial" w:hAnsi="Arial" w:hint="cs"/>
          <w:noProof w:val="0"/>
          <w:rtl/>
        </w:rPr>
        <w:t>בשנת 2020 מונה לו אפוטרופוס.</w:t>
      </w:r>
    </w:p>
    <w:p w:rsidR="007927C6" w:rsidRPr="007927C6" w:rsidRDefault="007927C6" w:rsidP="007927C6">
      <w:pPr>
        <w:pStyle w:val="ad"/>
        <w:rPr>
          <w:rFonts w:ascii="Arial" w:hAnsi="Arial"/>
          <w:noProof w:val="0"/>
          <w:rtl/>
        </w:rPr>
      </w:pPr>
    </w:p>
    <w:p w:rsidR="007927C6" w:rsidRDefault="003B095D" w:rsidP="005571E5">
      <w:pPr>
        <w:pStyle w:val="ad"/>
        <w:numPr>
          <w:ilvl w:val="0"/>
          <w:numId w:val="1"/>
        </w:numPr>
        <w:spacing w:line="360" w:lineRule="auto"/>
        <w:jc w:val="both"/>
        <w:rPr>
          <w:rFonts w:ascii="Arial" w:hAnsi="Arial"/>
          <w:noProof w:val="0"/>
        </w:rPr>
      </w:pPr>
      <w:r>
        <w:rPr>
          <w:rFonts w:ascii="Arial" w:hAnsi="Arial" w:hint="cs"/>
          <w:noProof w:val="0"/>
          <w:rtl/>
        </w:rPr>
        <w:t>יובהר, כי אין בדברים אחרונים אלה משום קביעת ממצאים או הכרעה במחלוקת בין הצדדים נושא ההליך בבית המשפט קמא, וה</w:t>
      </w:r>
      <w:r w:rsidR="00416965">
        <w:rPr>
          <w:rFonts w:ascii="Arial" w:hAnsi="Arial" w:hint="cs"/>
          <w:noProof w:val="0"/>
          <w:rtl/>
        </w:rPr>
        <w:t xml:space="preserve">ם הובאו כאן </w:t>
      </w:r>
      <w:r>
        <w:rPr>
          <w:rFonts w:ascii="Arial" w:hAnsi="Arial" w:hint="cs"/>
          <w:noProof w:val="0"/>
          <w:rtl/>
        </w:rPr>
        <w:t xml:space="preserve">אך </w:t>
      </w:r>
      <w:r w:rsidR="007927C6">
        <w:rPr>
          <w:rFonts w:ascii="Arial" w:hAnsi="Arial" w:hint="cs"/>
          <w:noProof w:val="0"/>
          <w:rtl/>
        </w:rPr>
        <w:t>משום שיש בה</w:t>
      </w:r>
      <w:r w:rsidR="00416965">
        <w:rPr>
          <w:rFonts w:ascii="Arial" w:hAnsi="Arial" w:hint="cs"/>
          <w:noProof w:val="0"/>
          <w:rtl/>
        </w:rPr>
        <w:t>ם</w:t>
      </w:r>
      <w:r w:rsidR="007927C6">
        <w:rPr>
          <w:rFonts w:ascii="Arial" w:hAnsi="Arial" w:hint="cs"/>
          <w:noProof w:val="0"/>
          <w:rtl/>
        </w:rPr>
        <w:t>, לטעמי, להטות הכף לעבר הקביעה, כי הפגם שנפל בהליך מינוי המומחה ע"י בית המשפט קמא, כמפורט לעיל, גם אם כך התברר בדיעבד</w:t>
      </w:r>
      <w:r w:rsidR="00DE32EE">
        <w:rPr>
          <w:rFonts w:ascii="Arial" w:hAnsi="Arial" w:hint="cs"/>
          <w:noProof w:val="0"/>
          <w:rtl/>
        </w:rPr>
        <w:t xml:space="preserve"> </w:t>
      </w:r>
      <w:r w:rsidR="005571E5">
        <w:rPr>
          <w:rFonts w:ascii="Arial" w:hAnsi="Arial" w:hint="cs"/>
          <w:noProof w:val="0"/>
          <w:rtl/>
        </w:rPr>
        <w:t xml:space="preserve">ולאחר שההחלטה על המינוי הפכה חלוטה </w:t>
      </w:r>
      <w:r w:rsidR="007927C6">
        <w:rPr>
          <w:rFonts w:ascii="Arial" w:hAnsi="Arial" w:hint="cs"/>
          <w:noProof w:val="0"/>
          <w:rtl/>
        </w:rPr>
        <w:t xml:space="preserve"> (שהרי </w:t>
      </w:r>
      <w:r>
        <w:rPr>
          <w:rFonts w:ascii="Arial" w:hAnsi="Arial" w:hint="cs"/>
          <w:noProof w:val="0"/>
          <w:rtl/>
        </w:rPr>
        <w:t>השגות המבקשת על המינוי באו לעולם</w:t>
      </w:r>
      <w:r w:rsidR="005571E5">
        <w:rPr>
          <w:rFonts w:ascii="Arial" w:hAnsi="Arial" w:hint="cs"/>
          <w:noProof w:val="0"/>
          <w:rtl/>
        </w:rPr>
        <w:t>, כאמור,</w:t>
      </w:r>
      <w:r>
        <w:rPr>
          <w:rFonts w:ascii="Arial" w:hAnsi="Arial" w:hint="cs"/>
          <w:noProof w:val="0"/>
          <w:rtl/>
        </w:rPr>
        <w:t xml:space="preserve"> בשלב מאוחר ובעיתוי </w:t>
      </w:r>
      <w:r w:rsidR="005571E5">
        <w:rPr>
          <w:rFonts w:ascii="Arial" w:hAnsi="Arial" w:hint="cs"/>
          <w:noProof w:val="0"/>
          <w:rtl/>
        </w:rPr>
        <w:t>המטיל צל על מידת רצינותן</w:t>
      </w:r>
      <w:r>
        <w:rPr>
          <w:rFonts w:ascii="Arial" w:hAnsi="Arial" w:hint="cs"/>
          <w:noProof w:val="0"/>
          <w:rtl/>
        </w:rPr>
        <w:t xml:space="preserve">) </w:t>
      </w:r>
      <w:r w:rsidR="007927C6">
        <w:rPr>
          <w:rFonts w:ascii="Arial" w:hAnsi="Arial" w:hint="cs"/>
          <w:noProof w:val="0"/>
          <w:rtl/>
        </w:rPr>
        <w:t>איננו</w:t>
      </w:r>
      <w:r>
        <w:rPr>
          <w:rFonts w:ascii="Arial" w:hAnsi="Arial" w:hint="cs"/>
          <w:noProof w:val="0"/>
          <w:rtl/>
        </w:rPr>
        <w:t xml:space="preserve"> מהותי וכזה שיש בו כדי להצדיק קבלת הבקשה שלפנינו ומתן הוראה לבית המשפט קמא למנות מומחה נוסף. </w:t>
      </w:r>
      <w:r w:rsidR="007927C6">
        <w:rPr>
          <w:rFonts w:ascii="Arial" w:hAnsi="Arial" w:hint="cs"/>
          <w:noProof w:val="0"/>
          <w:rtl/>
        </w:rPr>
        <w:t xml:space="preserve"> </w:t>
      </w:r>
    </w:p>
    <w:p w:rsidR="00920DA0" w:rsidRPr="00920DA0" w:rsidRDefault="00920DA0" w:rsidP="00920DA0">
      <w:pPr>
        <w:pStyle w:val="ad"/>
        <w:rPr>
          <w:rFonts w:ascii="Arial" w:hAnsi="Arial"/>
          <w:noProof w:val="0"/>
          <w:rtl/>
        </w:rPr>
      </w:pPr>
    </w:p>
    <w:p w:rsidR="00416965" w:rsidRPr="00416965" w:rsidRDefault="00416965" w:rsidP="00416965">
      <w:pPr>
        <w:pStyle w:val="ad"/>
        <w:numPr>
          <w:ilvl w:val="0"/>
          <w:numId w:val="1"/>
        </w:numPr>
        <w:spacing w:line="360" w:lineRule="auto"/>
        <w:jc w:val="both"/>
        <w:rPr>
          <w:rFonts w:ascii="David" w:hAnsi="David"/>
          <w:noProof w:val="0"/>
        </w:rPr>
      </w:pPr>
      <w:r>
        <w:rPr>
          <w:rFonts w:hint="cs"/>
          <w:rtl/>
        </w:rPr>
        <w:t>כידוע ובהתאם להוראת סעיף 8(ג) לחוק בית המשפט לענייני משפחה</w:t>
      </w:r>
      <w:r w:rsidR="00B45820">
        <w:rPr>
          <w:rFonts w:hint="cs"/>
          <w:rtl/>
        </w:rPr>
        <w:t xml:space="preserve">, ולאורה </w:t>
      </w:r>
      <w:r w:rsidR="00BB447F">
        <w:rPr>
          <w:rFonts w:hint="cs"/>
          <w:rtl/>
        </w:rPr>
        <w:t>נקבעה גם תקנת המשנה 28(ח)</w:t>
      </w:r>
      <w:r w:rsidR="005571E5">
        <w:rPr>
          <w:rFonts w:hint="cs"/>
          <w:rtl/>
        </w:rPr>
        <w:t xml:space="preserve"> לתקנות בית המשפט לענייני משפחה (סדרי דין) שצוטטה לעיל</w:t>
      </w:r>
      <w:r>
        <w:rPr>
          <w:rFonts w:hint="cs"/>
          <w:rtl/>
        </w:rPr>
        <w:t xml:space="preserve">, </w:t>
      </w:r>
      <w:r>
        <w:rPr>
          <w:rtl/>
        </w:rPr>
        <w:t xml:space="preserve">משמונה מומחה מטעם בית המשפט, </w:t>
      </w:r>
      <w:r>
        <w:rPr>
          <w:rFonts w:hint="cs"/>
          <w:rtl/>
        </w:rPr>
        <w:t xml:space="preserve">אין בעל הדין </w:t>
      </w:r>
      <w:r>
        <w:rPr>
          <w:rtl/>
        </w:rPr>
        <w:t xml:space="preserve">רשאי להביא עדות נוספת של מומחה מטעמו אלא ברשות בית המשפט, וגם זאת במקרים חריגים בלבד ומטעמים ראויים המצדיקים סטייה מהכלל (בע"מ 4177/08 </w:t>
      </w:r>
      <w:r>
        <w:rPr>
          <w:b/>
          <w:bCs/>
          <w:rtl/>
        </w:rPr>
        <w:t xml:space="preserve">פלוני ואח' נ' פלוני ואח', </w:t>
      </w:r>
      <w:r>
        <w:rPr>
          <w:rtl/>
        </w:rPr>
        <w:t>פורסם במאגרים האלקטרוניים).</w:t>
      </w:r>
    </w:p>
    <w:p w:rsidR="00416965" w:rsidRPr="00416965" w:rsidRDefault="00416965" w:rsidP="00416965">
      <w:pPr>
        <w:pStyle w:val="ad"/>
        <w:rPr>
          <w:rFonts w:ascii="David" w:hAnsi="David"/>
          <w:noProof w:val="0"/>
          <w:rtl/>
        </w:rPr>
      </w:pPr>
    </w:p>
    <w:p w:rsidR="00BB447F" w:rsidRPr="00BB447F" w:rsidRDefault="00BB447F" w:rsidP="00BB447F">
      <w:pPr>
        <w:pStyle w:val="ad"/>
        <w:numPr>
          <w:ilvl w:val="0"/>
          <w:numId w:val="1"/>
        </w:numPr>
        <w:spacing w:line="360" w:lineRule="auto"/>
        <w:jc w:val="both"/>
        <w:rPr>
          <w:rFonts w:ascii="David" w:hAnsi="David"/>
          <w:noProof w:val="0"/>
        </w:rPr>
      </w:pPr>
      <w:r>
        <w:rPr>
          <w:rFonts w:hint="cs"/>
          <w:rtl/>
        </w:rPr>
        <w:t xml:space="preserve">נזכיר, כי חוות דעת של מומחה אשר </w:t>
      </w:r>
      <w:r>
        <w:rPr>
          <w:rtl/>
        </w:rPr>
        <w:t xml:space="preserve">מונה </w:t>
      </w:r>
      <w:r>
        <w:rPr>
          <w:rFonts w:hint="cs"/>
          <w:rtl/>
        </w:rPr>
        <w:t xml:space="preserve">ע"י בית המשפט </w:t>
      </w:r>
      <w:r>
        <w:rPr>
          <w:rtl/>
        </w:rPr>
        <w:t>א</w:t>
      </w:r>
      <w:r>
        <w:rPr>
          <w:rFonts w:hint="cs"/>
          <w:rtl/>
        </w:rPr>
        <w:t>ינה</w:t>
      </w:r>
      <w:r>
        <w:rPr>
          <w:rtl/>
        </w:rPr>
        <w:t xml:space="preserve"> חזות הכל, </w:t>
      </w:r>
      <w:r>
        <w:rPr>
          <w:rFonts w:hint="cs"/>
          <w:rtl/>
        </w:rPr>
        <w:t xml:space="preserve">אלא אחד הכלים שבארגז הכלים העומד לרשותו בבואו להכריע במחלוקת המתבררת לפניו, בפרט עת מדובר </w:t>
      </w:r>
      <w:r>
        <w:rPr>
          <w:rtl/>
        </w:rPr>
        <w:t xml:space="preserve">בנושא שאינו בידיעתו השיפוטית. </w:t>
      </w:r>
    </w:p>
    <w:p w:rsidR="00BB447F" w:rsidRPr="00BB447F" w:rsidRDefault="00BB447F" w:rsidP="005571E5">
      <w:pPr>
        <w:pStyle w:val="ad"/>
        <w:spacing w:before="120" w:line="360" w:lineRule="auto"/>
        <w:jc w:val="both"/>
        <w:rPr>
          <w:rFonts w:ascii="David" w:hAnsi="David"/>
        </w:rPr>
      </w:pPr>
      <w:r>
        <w:rPr>
          <w:rtl/>
        </w:rPr>
        <w:lastRenderedPageBreak/>
        <w:t xml:space="preserve">בית המשפט אינו משמש חותמת גומי על חוות דעת של מומחים </w:t>
      </w:r>
      <w:r w:rsidR="005571E5">
        <w:rPr>
          <w:rFonts w:hint="cs"/>
          <w:rtl/>
        </w:rPr>
        <w:t>ש</w:t>
      </w:r>
      <w:r>
        <w:rPr>
          <w:rtl/>
        </w:rPr>
        <w:t xml:space="preserve">מונו </w:t>
      </w:r>
      <w:r w:rsidR="005571E5">
        <w:rPr>
          <w:rFonts w:hint="cs"/>
          <w:rtl/>
        </w:rPr>
        <w:t xml:space="preserve">על ידו </w:t>
      </w:r>
      <w:r>
        <w:rPr>
          <w:rFonts w:hint="cs"/>
          <w:rtl/>
        </w:rPr>
        <w:t>ו</w:t>
      </w:r>
      <w:r w:rsidR="0045017D">
        <w:rPr>
          <w:rFonts w:hint="cs"/>
          <w:rtl/>
        </w:rPr>
        <w:t xml:space="preserve">ההכרעה היא </w:t>
      </w:r>
      <w:r>
        <w:rPr>
          <w:rFonts w:hint="cs"/>
          <w:rtl/>
        </w:rPr>
        <w:t xml:space="preserve">לעולם </w:t>
      </w:r>
      <w:r w:rsidR="0045017D">
        <w:rPr>
          <w:rFonts w:hint="cs"/>
          <w:rtl/>
        </w:rPr>
        <w:t>בידו</w:t>
      </w:r>
      <w:r>
        <w:rPr>
          <w:rtl/>
        </w:rPr>
        <w:t>.</w:t>
      </w:r>
    </w:p>
    <w:p w:rsidR="00BB447F" w:rsidRDefault="0045017D" w:rsidP="0045017D">
      <w:pPr>
        <w:spacing w:before="120" w:line="360" w:lineRule="auto"/>
        <w:ind w:left="720"/>
        <w:jc w:val="both"/>
      </w:pPr>
      <w:r>
        <w:rPr>
          <w:rFonts w:hint="cs"/>
          <w:rtl/>
        </w:rPr>
        <w:t xml:space="preserve">עוד נזכיר, כי </w:t>
      </w:r>
      <w:r w:rsidR="00BB447F">
        <w:rPr>
          <w:rtl/>
        </w:rPr>
        <w:t xml:space="preserve">עדות מומחה, ככל עדות אחרת, כפופה לשיקולי </w:t>
      </w:r>
      <w:r>
        <w:rPr>
          <w:rFonts w:hint="cs"/>
          <w:rtl/>
        </w:rPr>
        <w:t>מ</w:t>
      </w:r>
      <w:r w:rsidR="00BB447F">
        <w:rPr>
          <w:rtl/>
        </w:rPr>
        <w:t xml:space="preserve">הימנות אישית </w:t>
      </w:r>
      <w:r>
        <w:rPr>
          <w:rFonts w:hint="cs"/>
          <w:rtl/>
        </w:rPr>
        <w:t>ו</w:t>
      </w:r>
      <w:r w:rsidR="00BB447F">
        <w:rPr>
          <w:rtl/>
        </w:rPr>
        <w:t xml:space="preserve">מקצועית. </w:t>
      </w:r>
      <w:r>
        <w:rPr>
          <w:rFonts w:hint="cs"/>
          <w:rtl/>
        </w:rPr>
        <w:t>הוא הדין גם לגבי משקלה הראייתי של חוות דעתו אשר יקבע, עפ"י התרשמות בית המשפט כשם שנקבע משקלה של כל ראיה אחרת</w:t>
      </w:r>
      <w:r w:rsidR="00BB447F">
        <w:rPr>
          <w:rtl/>
        </w:rPr>
        <w:t>.</w:t>
      </w:r>
    </w:p>
    <w:p w:rsidR="00BB447F" w:rsidRDefault="00BB447F" w:rsidP="00BB447F">
      <w:pPr>
        <w:pStyle w:val="ad"/>
        <w:spacing w:before="120" w:line="360" w:lineRule="auto"/>
        <w:ind w:left="509"/>
        <w:jc w:val="both"/>
        <w:rPr>
          <w:rtl/>
        </w:rPr>
      </w:pPr>
    </w:p>
    <w:p w:rsidR="008623C3" w:rsidRDefault="008623C3" w:rsidP="006409CE">
      <w:pPr>
        <w:pStyle w:val="ad"/>
        <w:numPr>
          <w:ilvl w:val="0"/>
          <w:numId w:val="1"/>
        </w:numPr>
        <w:spacing w:line="360" w:lineRule="auto"/>
        <w:jc w:val="both"/>
      </w:pPr>
      <w:r>
        <w:rPr>
          <w:rFonts w:hint="cs"/>
          <w:rtl/>
        </w:rPr>
        <w:t xml:space="preserve">במקרה דנא, אף ניתנה למבקשת הזכות לחקור המומחה על ממצאי חוות הדעת, לאחר </w:t>
      </w:r>
      <w:r w:rsidR="00D000DE">
        <w:rPr>
          <w:rFonts w:hint="cs"/>
          <w:rtl/>
        </w:rPr>
        <w:t>שהופנו אליו</w:t>
      </w:r>
      <w:r>
        <w:rPr>
          <w:rFonts w:hint="cs"/>
          <w:rtl/>
        </w:rPr>
        <w:t xml:space="preserve"> שאלות הבהרה, וחזקה על בית המשפט קמא, שבפסק דינו תובא התייחסות לעדותו ולמשקל שינתן </w:t>
      </w:r>
      <w:r w:rsidR="00D000DE">
        <w:rPr>
          <w:rFonts w:hint="cs"/>
          <w:rtl/>
        </w:rPr>
        <w:t xml:space="preserve">על ידו </w:t>
      </w:r>
      <w:r>
        <w:rPr>
          <w:rFonts w:hint="cs"/>
          <w:rtl/>
        </w:rPr>
        <w:t>לה ולממצאי ח</w:t>
      </w:r>
      <w:r w:rsidR="00FB66BE">
        <w:rPr>
          <w:rFonts w:hint="cs"/>
          <w:rtl/>
        </w:rPr>
        <w:t xml:space="preserve">וות הדעת. </w:t>
      </w:r>
    </w:p>
    <w:p w:rsidR="00FB66BE" w:rsidRDefault="00FB66BE" w:rsidP="00FB66BE">
      <w:pPr>
        <w:pStyle w:val="ad"/>
        <w:spacing w:line="360" w:lineRule="auto"/>
        <w:jc w:val="both"/>
        <w:rPr>
          <w:rtl/>
        </w:rPr>
      </w:pPr>
    </w:p>
    <w:p w:rsidR="00BB447F" w:rsidRDefault="00FB66BE" w:rsidP="00FB66BE">
      <w:pPr>
        <w:pStyle w:val="ad"/>
        <w:numPr>
          <w:ilvl w:val="0"/>
          <w:numId w:val="1"/>
        </w:numPr>
        <w:spacing w:line="360" w:lineRule="auto"/>
        <w:jc w:val="both"/>
        <w:rPr>
          <w:rtl/>
        </w:rPr>
      </w:pPr>
      <w:r>
        <w:rPr>
          <w:rFonts w:hint="cs"/>
          <w:rtl/>
        </w:rPr>
        <w:t xml:space="preserve">להשלמת התמונה ובהקשר של מינוי </w:t>
      </w:r>
      <w:r w:rsidR="006409CE">
        <w:rPr>
          <w:rFonts w:hint="cs"/>
          <w:rtl/>
        </w:rPr>
        <w:t xml:space="preserve">מומחה </w:t>
      </w:r>
      <w:r>
        <w:rPr>
          <w:rFonts w:hint="cs"/>
          <w:rtl/>
        </w:rPr>
        <w:t>חדש תחת זה שמונה ע"י בית המשפט יאמר, כי בפסיקה נקבע, ש</w:t>
      </w:r>
      <w:r w:rsidR="00BB447F">
        <w:rPr>
          <w:rtl/>
        </w:rPr>
        <w:t xml:space="preserve">כאשר חוות </w:t>
      </w:r>
      <w:r>
        <w:rPr>
          <w:rFonts w:hint="cs"/>
          <w:rtl/>
        </w:rPr>
        <w:t>דעתו</w:t>
      </w:r>
      <w:r w:rsidR="00BB447F">
        <w:rPr>
          <w:rtl/>
        </w:rPr>
        <w:t xml:space="preserve"> נפסלת ע"י בית המשפט מחמת פגמים מהותיים באמינותה, </w:t>
      </w:r>
      <w:r>
        <w:rPr>
          <w:rFonts w:hint="cs"/>
          <w:rtl/>
        </w:rPr>
        <w:t xml:space="preserve">הוא </w:t>
      </w:r>
      <w:r w:rsidR="00BB447F">
        <w:rPr>
          <w:rtl/>
        </w:rPr>
        <w:t xml:space="preserve">ייטה להיעתר לבקשה למינוי מומחה חדש (ע"מ (י-ם) 483/03 </w:t>
      </w:r>
      <w:r w:rsidR="00BB447F">
        <w:rPr>
          <w:b/>
          <w:bCs/>
          <w:rtl/>
        </w:rPr>
        <w:t xml:space="preserve">פלונית נ' פלוני, </w:t>
      </w:r>
      <w:r w:rsidR="00BB447F">
        <w:rPr>
          <w:rtl/>
        </w:rPr>
        <w:t xml:space="preserve">פורסם במאגרים האלקטרוניים; ע"מ (ת"א) 20138/99 </w:t>
      </w:r>
      <w:r w:rsidR="00BB447F">
        <w:rPr>
          <w:b/>
          <w:bCs/>
          <w:rtl/>
        </w:rPr>
        <w:t xml:space="preserve">בראון נ' בראון, </w:t>
      </w:r>
      <w:r w:rsidR="00BB447F">
        <w:rPr>
          <w:rtl/>
        </w:rPr>
        <w:t>פורסם במאגרים האלקטרוניים).</w:t>
      </w:r>
    </w:p>
    <w:p w:rsidR="00BB447F" w:rsidRPr="00BB447F" w:rsidRDefault="00BB447F" w:rsidP="00BB447F">
      <w:pPr>
        <w:pStyle w:val="ad"/>
        <w:rPr>
          <w:rFonts w:ascii="David" w:hAnsi="David"/>
          <w:noProof w:val="0"/>
          <w:rtl/>
        </w:rPr>
      </w:pPr>
    </w:p>
    <w:p w:rsidR="00FB66BE" w:rsidRPr="00FB66BE" w:rsidRDefault="00FB66BE" w:rsidP="00C46631">
      <w:pPr>
        <w:pStyle w:val="ad"/>
        <w:numPr>
          <w:ilvl w:val="0"/>
          <w:numId w:val="1"/>
        </w:numPr>
        <w:spacing w:line="360" w:lineRule="auto"/>
        <w:jc w:val="both"/>
        <w:rPr>
          <w:rFonts w:ascii="Arial" w:hAnsi="Arial"/>
          <w:noProof w:val="0"/>
        </w:rPr>
      </w:pPr>
      <w:r>
        <w:rPr>
          <w:rFonts w:ascii="Arial" w:hAnsi="Arial" w:hint="cs"/>
          <w:noProof w:val="0"/>
          <w:rtl/>
        </w:rPr>
        <w:t xml:space="preserve">הנה כי כן, ובטרם נקבעו ע"י בית המשפט קמא ממצאים </w:t>
      </w:r>
      <w:r w:rsidR="004730E7">
        <w:rPr>
          <w:rFonts w:ascii="Arial" w:hAnsi="Arial" w:hint="cs"/>
          <w:noProof w:val="0"/>
          <w:rtl/>
        </w:rPr>
        <w:t>בעניין משקל חוות הדעת ואמינותה נראה, כי אין להקדים המאוחר</w:t>
      </w:r>
      <w:r w:rsidR="00C46631">
        <w:rPr>
          <w:rFonts w:ascii="Arial" w:hAnsi="Arial" w:hint="cs"/>
          <w:noProof w:val="0"/>
          <w:rtl/>
        </w:rPr>
        <w:t>, לבוא בנעליו</w:t>
      </w:r>
      <w:r w:rsidR="004730E7">
        <w:rPr>
          <w:rFonts w:ascii="Arial" w:hAnsi="Arial" w:hint="cs"/>
          <w:noProof w:val="0"/>
          <w:rtl/>
        </w:rPr>
        <w:t xml:space="preserve"> ולהתערב בשיקול דעתו עת </w:t>
      </w:r>
      <w:r w:rsidR="00C46631">
        <w:rPr>
          <w:rFonts w:ascii="Arial" w:hAnsi="Arial" w:hint="cs"/>
          <w:noProof w:val="0"/>
          <w:rtl/>
        </w:rPr>
        <w:t xml:space="preserve">מצא לדחות בקשת </w:t>
      </w:r>
      <w:r w:rsidR="004730E7">
        <w:rPr>
          <w:rFonts w:ascii="Arial" w:hAnsi="Arial" w:hint="cs"/>
          <w:noProof w:val="0"/>
          <w:rtl/>
        </w:rPr>
        <w:t>המבקשת לפסילת חוות הדעת ולמינוי מומחה חדש.</w:t>
      </w:r>
    </w:p>
    <w:p w:rsidR="00FB66BE" w:rsidRPr="00FB66BE" w:rsidRDefault="00FB66BE" w:rsidP="00FB66BE">
      <w:pPr>
        <w:pStyle w:val="ad"/>
        <w:rPr>
          <w:rFonts w:ascii="David" w:hAnsi="David"/>
          <w:noProof w:val="0"/>
          <w:rtl/>
        </w:rPr>
      </w:pPr>
    </w:p>
    <w:p w:rsidR="00DF2283" w:rsidRDefault="00416965" w:rsidP="00C46631">
      <w:pPr>
        <w:pStyle w:val="ad"/>
        <w:numPr>
          <w:ilvl w:val="0"/>
          <w:numId w:val="1"/>
        </w:numPr>
        <w:spacing w:line="360" w:lineRule="auto"/>
        <w:jc w:val="both"/>
        <w:rPr>
          <w:rFonts w:ascii="Arial" w:hAnsi="Arial"/>
          <w:noProof w:val="0"/>
          <w:rtl/>
        </w:rPr>
      </w:pPr>
      <w:r>
        <w:rPr>
          <w:rFonts w:ascii="David" w:hAnsi="David" w:hint="cs"/>
          <w:noProof w:val="0"/>
          <w:rtl/>
        </w:rPr>
        <w:t>אכן, עניין לנו בסוגיה שהיא בל</w:t>
      </w:r>
      <w:r w:rsidR="006409CE">
        <w:rPr>
          <w:rFonts w:ascii="David" w:hAnsi="David" w:hint="cs"/>
          <w:noProof w:val="0"/>
          <w:rtl/>
        </w:rPr>
        <w:t>י</w:t>
      </w:r>
      <w:r>
        <w:rPr>
          <w:rFonts w:ascii="David" w:hAnsi="David" w:hint="cs"/>
          <w:noProof w:val="0"/>
          <w:rtl/>
        </w:rPr>
        <w:t>בת שיקול הדעת של הערכאה הדיונית,</w:t>
      </w:r>
      <w:r w:rsidR="00DF2283">
        <w:rPr>
          <w:rFonts w:ascii="David" w:hAnsi="David" w:hint="cs"/>
          <w:noProof w:val="0"/>
          <w:rtl/>
        </w:rPr>
        <w:t xml:space="preserve"> </w:t>
      </w:r>
      <w:r w:rsidR="00C46631">
        <w:rPr>
          <w:rFonts w:ascii="David" w:hAnsi="David" w:hint="cs"/>
          <w:noProof w:val="0"/>
          <w:rtl/>
        </w:rPr>
        <w:t xml:space="preserve">אשר </w:t>
      </w:r>
      <w:r w:rsidR="00DF2283">
        <w:rPr>
          <w:rFonts w:ascii="David" w:hAnsi="David" w:hint="cs"/>
          <w:noProof w:val="0"/>
          <w:rtl/>
        </w:rPr>
        <w:t xml:space="preserve">אין דרכה של ערכאת הערעור להתערב בה אלא </w:t>
      </w:r>
      <w:r>
        <w:rPr>
          <w:rFonts w:ascii="David" w:hAnsi="David" w:hint="cs"/>
          <w:noProof w:val="0"/>
          <w:rtl/>
        </w:rPr>
        <w:t xml:space="preserve"> </w:t>
      </w:r>
      <w:r w:rsidR="00DF2283">
        <w:rPr>
          <w:rFonts w:ascii="Arial" w:hAnsi="Arial"/>
          <w:noProof w:val="0"/>
          <w:rtl/>
        </w:rPr>
        <w:t xml:space="preserve">במקרים חריגים בהם </w:t>
      </w:r>
      <w:r w:rsidR="00DF2283">
        <w:rPr>
          <w:rFonts w:ascii="Arial" w:hAnsi="Arial" w:hint="cs"/>
          <w:noProof w:val="0"/>
          <w:rtl/>
        </w:rPr>
        <w:t>החלטת הערכאה הדיונית מ</w:t>
      </w:r>
      <w:r w:rsidR="00DF2283">
        <w:rPr>
          <w:rFonts w:ascii="Arial" w:hAnsi="Arial"/>
          <w:noProof w:val="0"/>
          <w:rtl/>
        </w:rPr>
        <w:t xml:space="preserve">נוגדת לדין או גורמת לעיוות דין (רע"א 624/11 </w:t>
      </w:r>
      <w:r w:rsidR="00DF2283">
        <w:rPr>
          <w:rFonts w:ascii="Arial" w:hAnsi="Arial"/>
          <w:b/>
          <w:bCs/>
          <w:noProof w:val="0"/>
          <w:rtl/>
        </w:rPr>
        <w:t>המוטרנות היוונית קתולית נ' נח'לה</w:t>
      </w:r>
      <w:r w:rsidR="00DF2283">
        <w:rPr>
          <w:rFonts w:ascii="Arial" w:hAnsi="Arial"/>
          <w:noProof w:val="0"/>
          <w:rtl/>
        </w:rPr>
        <w:t xml:space="preserve">, פורסם במאגרים האלקטרוניים; רע"א 266/88 </w:t>
      </w:r>
      <w:r w:rsidR="00DF2283">
        <w:rPr>
          <w:rFonts w:ascii="Arial" w:hAnsi="Arial"/>
          <w:b/>
          <w:bCs/>
          <w:noProof w:val="0"/>
          <w:rtl/>
        </w:rPr>
        <w:t>סאן אינטרנשיונל לימטיד נ' מדינת ישראל</w:t>
      </w:r>
      <w:r w:rsidR="00DF2283">
        <w:rPr>
          <w:rFonts w:ascii="Arial" w:hAnsi="Arial"/>
          <w:noProof w:val="0"/>
          <w:rtl/>
        </w:rPr>
        <w:t>, פ"ד מד(2) 206).</w:t>
      </w:r>
    </w:p>
    <w:p w:rsidR="00416965" w:rsidRPr="00416965" w:rsidRDefault="00416965" w:rsidP="00416965">
      <w:pPr>
        <w:pStyle w:val="ad"/>
        <w:rPr>
          <w:rFonts w:ascii="Arial" w:hAnsi="Arial"/>
          <w:noProof w:val="0"/>
          <w:rtl/>
        </w:rPr>
      </w:pPr>
    </w:p>
    <w:p w:rsidR="00224A38" w:rsidRDefault="00F42923" w:rsidP="00F42923">
      <w:pPr>
        <w:pStyle w:val="ad"/>
        <w:numPr>
          <w:ilvl w:val="0"/>
          <w:numId w:val="1"/>
        </w:numPr>
        <w:spacing w:line="360" w:lineRule="auto"/>
        <w:jc w:val="both"/>
        <w:rPr>
          <w:rFonts w:ascii="Arial" w:hAnsi="Arial"/>
          <w:noProof w:val="0"/>
        </w:rPr>
      </w:pPr>
      <w:r>
        <w:rPr>
          <w:rFonts w:ascii="Arial" w:hAnsi="Arial" w:hint="cs"/>
          <w:noProof w:val="0"/>
          <w:rtl/>
        </w:rPr>
        <w:t>זאת ועוד,</w:t>
      </w:r>
      <w:r w:rsidR="00224A38">
        <w:rPr>
          <w:rFonts w:ascii="Arial" w:hAnsi="Arial"/>
          <w:noProof w:val="0"/>
          <w:rtl/>
        </w:rPr>
        <w:t xml:space="preserve"> </w:t>
      </w:r>
      <w:r>
        <w:rPr>
          <w:rFonts w:ascii="Arial" w:hAnsi="Arial" w:hint="cs"/>
          <w:noProof w:val="0"/>
          <w:rtl/>
        </w:rPr>
        <w:t xml:space="preserve">כידוע, בפסיקה </w:t>
      </w:r>
      <w:r w:rsidR="00224A38">
        <w:rPr>
          <w:rFonts w:ascii="Arial" w:hAnsi="Arial"/>
          <w:noProof w:val="0"/>
          <w:rtl/>
        </w:rPr>
        <w:t xml:space="preserve">הלכה והשתרשה התפיסה, כי השגה על החלטת ביניים של הערכאה הדיונית (בענייננו -מכוח סעיף 52(ב) לחוק בתי המשפט, התשמ"ד-1984) דינה ככלל להתברר במסגרת הערעור על פסק הדין. התערבות ערכאת הערעור בהחלטת ביניים תעשה, אם כן, במשורה במקרים בהם היא עשויה להשפיע מהותית על זכויות בעל הדין, לגרום נזק ממשי או לגרום לקיומו של הליך שגוי או מיותר (רע"א 1665/15 </w:t>
      </w:r>
      <w:r w:rsidR="00224A38">
        <w:rPr>
          <w:rFonts w:ascii="Arial" w:hAnsi="Arial"/>
          <w:b/>
          <w:bCs/>
          <w:noProof w:val="0"/>
          <w:rtl/>
        </w:rPr>
        <w:t>אטיאס נ' רוסו</w:t>
      </w:r>
      <w:r w:rsidR="00224A38">
        <w:rPr>
          <w:rFonts w:ascii="Arial" w:hAnsi="Arial"/>
          <w:noProof w:val="0"/>
          <w:rtl/>
        </w:rPr>
        <w:t xml:space="preserve">, פורסם במאגרים האלקטרוניים; רע"א 6830/15 </w:t>
      </w:r>
      <w:r w:rsidR="00224A38">
        <w:rPr>
          <w:rFonts w:ascii="Arial" w:hAnsi="Arial"/>
          <w:b/>
          <w:bCs/>
          <w:noProof w:val="0"/>
          <w:rtl/>
        </w:rPr>
        <w:t>פלוני נ' פלונית</w:t>
      </w:r>
      <w:r w:rsidR="00224A38">
        <w:rPr>
          <w:rFonts w:ascii="Arial" w:hAnsi="Arial"/>
          <w:noProof w:val="0"/>
          <w:rtl/>
        </w:rPr>
        <w:t>, פורסם במאגרים האלקטרוניים).</w:t>
      </w:r>
    </w:p>
    <w:p w:rsidR="00224A38" w:rsidRDefault="00224A38" w:rsidP="00224A38">
      <w:pPr>
        <w:pStyle w:val="ad"/>
        <w:rPr>
          <w:rFonts w:ascii="Arial" w:hAnsi="Arial"/>
          <w:noProof w:val="0"/>
        </w:rPr>
      </w:pPr>
    </w:p>
    <w:p w:rsidR="00F42923" w:rsidRDefault="00C46631" w:rsidP="00C46631">
      <w:pPr>
        <w:pStyle w:val="ad"/>
        <w:numPr>
          <w:ilvl w:val="0"/>
          <w:numId w:val="1"/>
        </w:numPr>
        <w:spacing w:line="360" w:lineRule="auto"/>
        <w:jc w:val="both"/>
        <w:rPr>
          <w:rFonts w:ascii="Arial" w:hAnsi="Arial"/>
          <w:noProof w:val="0"/>
        </w:rPr>
      </w:pPr>
      <w:r>
        <w:rPr>
          <w:rFonts w:ascii="Arial" w:hAnsi="Arial" w:hint="cs"/>
          <w:noProof w:val="0"/>
          <w:rtl/>
        </w:rPr>
        <w:t xml:space="preserve">מהנימוקים דלעיל </w:t>
      </w:r>
      <w:r w:rsidR="00F42923">
        <w:rPr>
          <w:rFonts w:ascii="Arial" w:hAnsi="Arial" w:hint="cs"/>
          <w:noProof w:val="0"/>
          <w:rtl/>
        </w:rPr>
        <w:t>לא מצאתי</w:t>
      </w:r>
      <w:r>
        <w:rPr>
          <w:rFonts w:ascii="Arial" w:hAnsi="Arial" w:hint="cs"/>
          <w:noProof w:val="0"/>
          <w:rtl/>
        </w:rPr>
        <w:t>,</w:t>
      </w:r>
      <w:r w:rsidR="00F42923">
        <w:rPr>
          <w:rFonts w:ascii="Arial" w:hAnsi="Arial" w:hint="cs"/>
          <w:noProof w:val="0"/>
          <w:rtl/>
        </w:rPr>
        <w:t xml:space="preserve"> כי נסיבות המקרה דנא באות בגדר אותם מקרים חריגים המצדיקים התערבות של ערכאת הערעור בהחלטות </w:t>
      </w:r>
      <w:r>
        <w:rPr>
          <w:rFonts w:ascii="Arial" w:hAnsi="Arial" w:hint="cs"/>
          <w:noProof w:val="0"/>
          <w:rtl/>
        </w:rPr>
        <w:t>ה</w:t>
      </w:r>
      <w:r w:rsidR="00F42923">
        <w:rPr>
          <w:rFonts w:ascii="Arial" w:hAnsi="Arial" w:hint="cs"/>
          <w:noProof w:val="0"/>
          <w:rtl/>
        </w:rPr>
        <w:t>ביניים</w:t>
      </w:r>
      <w:r>
        <w:rPr>
          <w:rFonts w:ascii="Arial" w:hAnsi="Arial" w:hint="cs"/>
          <w:noProof w:val="0"/>
          <w:rtl/>
        </w:rPr>
        <w:t>, ככל שהן נוגעות למומחה שמונה על ידו ולחוות הדעת</w:t>
      </w:r>
      <w:r w:rsidR="00F42923">
        <w:rPr>
          <w:rFonts w:ascii="Arial" w:hAnsi="Arial" w:hint="cs"/>
          <w:noProof w:val="0"/>
          <w:rtl/>
        </w:rPr>
        <w:t>.</w:t>
      </w:r>
    </w:p>
    <w:p w:rsidR="00F42923" w:rsidRPr="00DF2283" w:rsidRDefault="00F42923" w:rsidP="00F42923">
      <w:pPr>
        <w:pStyle w:val="ad"/>
        <w:rPr>
          <w:rFonts w:ascii="Arial" w:hAnsi="Arial"/>
          <w:noProof w:val="0"/>
          <w:rtl/>
        </w:rPr>
      </w:pPr>
    </w:p>
    <w:p w:rsidR="001E41D7" w:rsidRDefault="001E41D7" w:rsidP="001E41D7">
      <w:pPr>
        <w:pStyle w:val="ad"/>
        <w:numPr>
          <w:ilvl w:val="0"/>
          <w:numId w:val="1"/>
        </w:numPr>
        <w:spacing w:line="360" w:lineRule="auto"/>
        <w:jc w:val="both"/>
        <w:rPr>
          <w:rFonts w:ascii="Arial" w:hAnsi="Arial"/>
          <w:noProof w:val="0"/>
        </w:rPr>
      </w:pPr>
      <w:r>
        <w:rPr>
          <w:rFonts w:ascii="Arial" w:hAnsi="Arial" w:hint="cs"/>
          <w:noProof w:val="0"/>
          <w:rtl/>
        </w:rPr>
        <w:t xml:space="preserve">הנה כי כן, בשלב בו מצוי ההליך המתנהל בבית המשפט קמא עת טרם נקבע </w:t>
      </w:r>
      <w:r w:rsidR="006409CE">
        <w:rPr>
          <w:rFonts w:ascii="Arial" w:hAnsi="Arial" w:hint="cs"/>
          <w:noProof w:val="0"/>
          <w:rtl/>
        </w:rPr>
        <w:t>משקלה של חוות הדעת ועדות המומחה,</w:t>
      </w:r>
      <w:r>
        <w:rPr>
          <w:rFonts w:ascii="Arial" w:hAnsi="Arial" w:hint="cs"/>
          <w:noProof w:val="0"/>
          <w:rtl/>
        </w:rPr>
        <w:t xml:space="preserve"> אין בהחלטות מושא הבקשה שלפנינו, ככל שהן נוגעות לעניינים הללו כדי לחרוץ גורל התביעה או לגרום נזק שאינו בר תיקון; ואין בהן גם כדי לחסום דרכו של מי מהצדדים, ככל שדעתו לא תהא נוחה בבוא היום מתוצאת פסק הדין לערער עליה.</w:t>
      </w:r>
    </w:p>
    <w:p w:rsidR="001E41D7" w:rsidRPr="001E41D7" w:rsidRDefault="001E41D7" w:rsidP="001E41D7">
      <w:pPr>
        <w:pStyle w:val="ad"/>
        <w:rPr>
          <w:rFonts w:ascii="Arial" w:hAnsi="Arial"/>
          <w:noProof w:val="0"/>
          <w:rtl/>
        </w:rPr>
      </w:pPr>
    </w:p>
    <w:p w:rsidR="001A0BCD" w:rsidRDefault="00C46631" w:rsidP="006409CE">
      <w:pPr>
        <w:pStyle w:val="ad"/>
        <w:numPr>
          <w:ilvl w:val="0"/>
          <w:numId w:val="1"/>
        </w:numPr>
        <w:spacing w:line="360" w:lineRule="auto"/>
        <w:jc w:val="both"/>
        <w:rPr>
          <w:rFonts w:ascii="Arial" w:hAnsi="Arial"/>
          <w:noProof w:val="0"/>
        </w:rPr>
      </w:pPr>
      <w:r>
        <w:rPr>
          <w:rFonts w:ascii="Arial" w:hAnsi="Arial" w:hint="cs"/>
          <w:noProof w:val="0"/>
          <w:rtl/>
        </w:rPr>
        <w:t>לצד זאת באתי לכלל מסקנה שונה בכל הנוגע לזימון הרופאה לעדות. אין חולק אמנם, כי גם ההחלטה בעניין זה נושאת אופי דיוני הקשור בניהול ההליך, וכפי שצוין לעיל ההלכות בכגון דא</w:t>
      </w:r>
      <w:r w:rsidR="008367B7">
        <w:rPr>
          <w:rFonts w:ascii="Arial" w:hAnsi="Arial" w:hint="cs"/>
          <w:noProof w:val="0"/>
          <w:rtl/>
        </w:rPr>
        <w:t xml:space="preserve"> ידועות לבית משפט זה ולא נעלמו מעיניו</w:t>
      </w:r>
      <w:r w:rsidR="00F42923" w:rsidRPr="00F42923">
        <w:rPr>
          <w:rFonts w:ascii="Arial" w:hAnsi="Arial" w:hint="cs"/>
          <w:noProof w:val="0"/>
          <w:rtl/>
        </w:rPr>
        <w:t>.</w:t>
      </w:r>
      <w:r w:rsidR="008367B7">
        <w:rPr>
          <w:rFonts w:ascii="Arial" w:hAnsi="Arial" w:hint="cs"/>
          <w:noProof w:val="0"/>
          <w:rtl/>
        </w:rPr>
        <w:t xml:space="preserve"> ברם, בנסיבות העניין ובמובחן מן הניתוח דלעיל בעניין מינוי המומחה וחוות הדעת, מצאתי, כי הפניה לרופאה, ככל הנראה ע"י הורי המשיבה, נעשתה על רקע מצבו הרפואי של מר ד</w:t>
      </w:r>
      <w:r w:rsidR="006409CE">
        <w:rPr>
          <w:rFonts w:ascii="Arial" w:hAnsi="Arial" w:hint="cs"/>
          <w:noProof w:val="0"/>
          <w:rtl/>
        </w:rPr>
        <w:t xml:space="preserve">. </w:t>
      </w:r>
      <w:r w:rsidR="008367B7">
        <w:rPr>
          <w:rFonts w:ascii="Arial" w:hAnsi="Arial" w:hint="cs"/>
          <w:noProof w:val="0"/>
          <w:rtl/>
        </w:rPr>
        <w:t xml:space="preserve">והקושי שהוא עלול לעורר ואין היא עומדת בחלל הריק. בשים לב למחלוקת בין הצדדים שבלב ההליך המתנהל בבית המשפט קמא, הרי שעליו להכריע, בין השאר, בשאלת הנסיבות בהן בוצעה </w:t>
      </w:r>
      <w:r w:rsidR="001A0BCD">
        <w:rPr>
          <w:rFonts w:ascii="Arial" w:hAnsi="Arial" w:hint="cs"/>
          <w:noProof w:val="0"/>
          <w:rtl/>
        </w:rPr>
        <w:t>העברת הזכויות בדירה ממר ד</w:t>
      </w:r>
      <w:r w:rsidR="006409CE">
        <w:rPr>
          <w:rFonts w:ascii="Arial" w:hAnsi="Arial" w:hint="cs"/>
          <w:noProof w:val="0"/>
          <w:rtl/>
        </w:rPr>
        <w:t>.</w:t>
      </w:r>
      <w:r w:rsidR="001A0BCD">
        <w:rPr>
          <w:rFonts w:ascii="Arial" w:hAnsi="Arial" w:hint="cs"/>
          <w:noProof w:val="0"/>
          <w:rtl/>
        </w:rPr>
        <w:t xml:space="preserve"> למשיבה, ומשכך עדות הרופאה נחוצה, לפחות כמו עדות עורך הדין שטיפל בהעברת הזכויות, שהמשיבה ביקשה לזמנו.</w:t>
      </w:r>
    </w:p>
    <w:p w:rsidR="001A0BCD" w:rsidRPr="001A0BCD" w:rsidRDefault="001A0BCD" w:rsidP="001A0BCD">
      <w:pPr>
        <w:pStyle w:val="ad"/>
        <w:rPr>
          <w:rFonts w:ascii="Arial" w:hAnsi="Arial"/>
          <w:noProof w:val="0"/>
          <w:rtl/>
        </w:rPr>
      </w:pPr>
    </w:p>
    <w:p w:rsidR="001A0BCD" w:rsidRDefault="001A0BCD" w:rsidP="001A0BCD">
      <w:pPr>
        <w:pStyle w:val="ad"/>
        <w:spacing w:line="360" w:lineRule="auto"/>
        <w:jc w:val="both"/>
        <w:rPr>
          <w:rFonts w:ascii="Arial" w:hAnsi="Arial"/>
          <w:noProof w:val="0"/>
          <w:rtl/>
        </w:rPr>
      </w:pPr>
      <w:r>
        <w:rPr>
          <w:rFonts w:ascii="Arial" w:hAnsi="Arial" w:hint="cs"/>
          <w:noProof w:val="0"/>
          <w:rtl/>
        </w:rPr>
        <w:t>בנסיבות אלו מצאתי, כי דחיית הבקשה לזימון הרופאה לעדות פוגעת בזכויותיה הדיוניות של המבקשת באופן בלתי מידתי המצדיק התערבות מצד ערכאת הערעור.</w:t>
      </w:r>
    </w:p>
    <w:p w:rsidR="001A0BCD" w:rsidRDefault="001A0BCD" w:rsidP="001A0BCD">
      <w:pPr>
        <w:pStyle w:val="ad"/>
        <w:spacing w:line="360" w:lineRule="auto"/>
        <w:jc w:val="both"/>
        <w:rPr>
          <w:rFonts w:ascii="Arial" w:hAnsi="Arial"/>
          <w:noProof w:val="0"/>
          <w:rtl/>
        </w:rPr>
      </w:pPr>
    </w:p>
    <w:p w:rsidR="00014066" w:rsidRDefault="001A0BCD" w:rsidP="006409CE">
      <w:pPr>
        <w:pStyle w:val="ad"/>
        <w:spacing w:line="360" w:lineRule="auto"/>
        <w:jc w:val="both"/>
        <w:rPr>
          <w:rFonts w:ascii="Arial" w:hAnsi="Arial"/>
          <w:noProof w:val="0"/>
        </w:rPr>
      </w:pPr>
      <w:r>
        <w:rPr>
          <w:rFonts w:ascii="Arial" w:hAnsi="Arial" w:hint="cs"/>
          <w:noProof w:val="0"/>
          <w:rtl/>
        </w:rPr>
        <w:t xml:space="preserve">ודוק, </w:t>
      </w:r>
      <w:r w:rsidR="005F0E83">
        <w:rPr>
          <w:rFonts w:ascii="Arial" w:hAnsi="Arial" w:hint="cs"/>
          <w:noProof w:val="0"/>
          <w:rtl/>
        </w:rPr>
        <w:t xml:space="preserve">לא מצאתי, כי בנסיבות העניין ניתן להסתפק בתעודת ציבור, כשם שנקבע ע"י בית המשפט קמא, </w:t>
      </w:r>
      <w:r w:rsidR="00077FA2">
        <w:rPr>
          <w:rFonts w:ascii="Arial" w:hAnsi="Arial" w:hint="cs"/>
          <w:noProof w:val="0"/>
          <w:rtl/>
        </w:rPr>
        <w:t xml:space="preserve">בין היתר משום </w:t>
      </w:r>
      <w:r w:rsidR="005F0E83">
        <w:rPr>
          <w:rFonts w:ascii="Arial" w:hAnsi="Arial" w:hint="cs"/>
          <w:noProof w:val="0"/>
          <w:rtl/>
        </w:rPr>
        <w:t xml:space="preserve">שתעודת הרופא </w:t>
      </w:r>
      <w:r w:rsidR="00077FA2">
        <w:rPr>
          <w:rFonts w:ascii="Arial" w:hAnsi="Arial" w:hint="cs"/>
          <w:noProof w:val="0"/>
          <w:rtl/>
        </w:rPr>
        <w:t xml:space="preserve">אשר </w:t>
      </w:r>
      <w:r w:rsidR="005F0E83">
        <w:rPr>
          <w:rFonts w:ascii="Arial" w:hAnsi="Arial" w:hint="cs"/>
          <w:noProof w:val="0"/>
          <w:rtl/>
        </w:rPr>
        <w:t>הונפקה ע"י הרופאה לאקונית, ומעיון בה לא ברור כלל אופי הבדיקה שבוצעה על ידה למר ד</w:t>
      </w:r>
      <w:r w:rsidR="006409CE">
        <w:rPr>
          <w:rFonts w:ascii="Arial" w:hAnsi="Arial" w:hint="cs"/>
          <w:noProof w:val="0"/>
          <w:rtl/>
        </w:rPr>
        <w:t>.</w:t>
      </w:r>
      <w:r w:rsidR="005F0E83">
        <w:rPr>
          <w:rFonts w:ascii="Arial" w:hAnsi="Arial" w:hint="cs"/>
          <w:noProof w:val="0"/>
          <w:rtl/>
        </w:rPr>
        <w:t>, עת נהיר כי היא ניתנה בזיקה לעסקה מחודש דצמבר 2015.</w:t>
      </w:r>
      <w:r>
        <w:rPr>
          <w:rFonts w:ascii="Arial" w:hAnsi="Arial" w:hint="cs"/>
          <w:noProof w:val="0"/>
          <w:rtl/>
        </w:rPr>
        <w:t xml:space="preserve">  </w:t>
      </w:r>
      <w:r w:rsidR="00F42923" w:rsidRPr="00F42923">
        <w:rPr>
          <w:rFonts w:ascii="Arial" w:hAnsi="Arial" w:hint="cs"/>
          <w:noProof w:val="0"/>
          <w:rtl/>
        </w:rPr>
        <w:t xml:space="preserve"> </w:t>
      </w:r>
    </w:p>
    <w:p w:rsidR="00F42923" w:rsidRPr="00F42923" w:rsidRDefault="00F42923" w:rsidP="00F42923">
      <w:pPr>
        <w:pStyle w:val="ad"/>
        <w:rPr>
          <w:rFonts w:ascii="Arial" w:hAnsi="Arial"/>
          <w:noProof w:val="0"/>
          <w:rtl/>
        </w:rPr>
      </w:pPr>
    </w:p>
    <w:p w:rsidR="005F0E83" w:rsidRDefault="005F0E83" w:rsidP="006409CE">
      <w:pPr>
        <w:pStyle w:val="ad"/>
        <w:numPr>
          <w:ilvl w:val="0"/>
          <w:numId w:val="1"/>
        </w:numPr>
        <w:spacing w:line="360" w:lineRule="auto"/>
        <w:jc w:val="both"/>
        <w:rPr>
          <w:rFonts w:ascii="Arial" w:hAnsi="Arial"/>
          <w:noProof w:val="0"/>
        </w:rPr>
      </w:pPr>
      <w:r>
        <w:rPr>
          <w:rFonts w:ascii="Arial" w:hAnsi="Arial" w:hint="cs"/>
          <w:noProof w:val="0"/>
          <w:rtl/>
        </w:rPr>
        <w:t xml:space="preserve">בהקשר זה יודגש, כי על אף שלבית המשפט לענייני משפחה סמכות שבדין לסטות מסדרי הדין ומדיני הראיות </w:t>
      </w:r>
      <w:r w:rsidR="00C44449">
        <w:rPr>
          <w:rFonts w:ascii="Arial" w:hAnsi="Arial" w:hint="cs"/>
          <w:noProof w:val="0"/>
          <w:rtl/>
        </w:rPr>
        <w:t xml:space="preserve">(המעוגנת בסעיף 8(א) לחוק בית המשפט לענייני משפחה), התנאי הקבוע בסעיף 23 לפקודת הראיות [נוסח חדש], תשל"א-1971 לקבלת תעודת עובד ציבור (מבלי להיכנס להגדרת המונח) </w:t>
      </w:r>
      <w:r w:rsidR="006409CE">
        <w:rPr>
          <w:rFonts w:ascii="Arial" w:hAnsi="Arial" w:hint="cs"/>
          <w:noProof w:val="0"/>
          <w:rtl/>
        </w:rPr>
        <w:t xml:space="preserve">כראיה </w:t>
      </w:r>
      <w:r w:rsidR="00C44449">
        <w:rPr>
          <w:rFonts w:ascii="Arial" w:hAnsi="Arial" w:hint="cs"/>
          <w:noProof w:val="0"/>
          <w:rtl/>
        </w:rPr>
        <w:t>הוא כשאין חשש, לשיטתו, מפני עיוות דין.</w:t>
      </w:r>
    </w:p>
    <w:p w:rsidR="00C44449" w:rsidRDefault="00C44449" w:rsidP="006409CE">
      <w:pPr>
        <w:pStyle w:val="ad"/>
        <w:spacing w:line="360" w:lineRule="auto"/>
        <w:jc w:val="both"/>
        <w:rPr>
          <w:rFonts w:ascii="Arial" w:hAnsi="Arial"/>
          <w:noProof w:val="0"/>
          <w:rtl/>
        </w:rPr>
      </w:pPr>
      <w:r>
        <w:rPr>
          <w:rFonts w:ascii="Arial" w:hAnsi="Arial" w:hint="cs"/>
          <w:noProof w:val="0"/>
          <w:rtl/>
        </w:rPr>
        <w:t xml:space="preserve">אכן, עניין זה הוא </w:t>
      </w:r>
      <w:r w:rsidR="006409CE">
        <w:rPr>
          <w:rFonts w:ascii="Arial" w:hAnsi="Arial" w:hint="cs"/>
          <w:noProof w:val="0"/>
          <w:rtl/>
        </w:rPr>
        <w:t>נתון</w:t>
      </w:r>
      <w:r>
        <w:rPr>
          <w:rFonts w:ascii="Arial" w:hAnsi="Arial" w:hint="cs"/>
          <w:noProof w:val="0"/>
          <w:rtl/>
        </w:rPr>
        <w:t xml:space="preserve"> </w:t>
      </w:r>
      <w:r w:rsidR="006409CE">
        <w:rPr>
          <w:rFonts w:ascii="Arial" w:hAnsi="Arial" w:hint="cs"/>
          <w:noProof w:val="0"/>
          <w:rtl/>
        </w:rPr>
        <w:t>ל</w:t>
      </w:r>
      <w:r>
        <w:rPr>
          <w:rFonts w:ascii="Arial" w:hAnsi="Arial" w:hint="cs"/>
          <w:noProof w:val="0"/>
          <w:rtl/>
        </w:rPr>
        <w:t>שיקול הדעת של הערכאה הדיונית, אך בנסיבות המקרה דנא מצאתי, כי הסתפקות בתעודת עובד ציבור תחת שמיעת עדות הרופאה עלול</w:t>
      </w:r>
      <w:r w:rsidR="006409CE">
        <w:rPr>
          <w:rFonts w:ascii="Arial" w:hAnsi="Arial" w:hint="cs"/>
          <w:noProof w:val="0"/>
          <w:rtl/>
        </w:rPr>
        <w:t>ה</w:t>
      </w:r>
      <w:r>
        <w:rPr>
          <w:rFonts w:ascii="Arial" w:hAnsi="Arial" w:hint="cs"/>
          <w:noProof w:val="0"/>
          <w:rtl/>
        </w:rPr>
        <w:t xml:space="preserve"> לגרום עיוות </w:t>
      </w:r>
      <w:r>
        <w:rPr>
          <w:rFonts w:ascii="Arial" w:hAnsi="Arial" w:hint="cs"/>
          <w:noProof w:val="0"/>
          <w:rtl/>
        </w:rPr>
        <w:lastRenderedPageBreak/>
        <w:t>דין ולפגוע בתקינות ההליך, ואין ה</w:t>
      </w:r>
      <w:r w:rsidR="006409CE">
        <w:rPr>
          <w:rFonts w:ascii="Arial" w:hAnsi="Arial" w:hint="cs"/>
          <w:noProof w:val="0"/>
          <w:rtl/>
        </w:rPr>
        <w:t>י</w:t>
      </w:r>
      <w:r>
        <w:rPr>
          <w:rFonts w:ascii="Arial" w:hAnsi="Arial" w:hint="cs"/>
          <w:noProof w:val="0"/>
          <w:rtl/>
        </w:rPr>
        <w:t>א עולה בקנה אחד עם שיקולי הצדק וההגינות שמכוחם רשאי בית המשפט לענייני משפחה לסטות מסדרי הדין ומדיני הראיות</w:t>
      </w:r>
      <w:r w:rsidR="00077FA2">
        <w:rPr>
          <w:rFonts w:ascii="Arial" w:hAnsi="Arial" w:hint="cs"/>
          <w:noProof w:val="0"/>
          <w:rtl/>
        </w:rPr>
        <w:t xml:space="preserve"> באופן המצדיק סטייה מן הכלל והתערבות בשיקול דעתה של הערכאה הדיונית</w:t>
      </w:r>
      <w:r>
        <w:rPr>
          <w:rFonts w:ascii="Arial" w:hAnsi="Arial" w:hint="cs"/>
          <w:noProof w:val="0"/>
          <w:rtl/>
        </w:rPr>
        <w:t xml:space="preserve">. </w:t>
      </w:r>
    </w:p>
    <w:p w:rsidR="00C44449" w:rsidRDefault="00C44449" w:rsidP="00C44449">
      <w:pPr>
        <w:pStyle w:val="ad"/>
        <w:spacing w:line="360" w:lineRule="auto"/>
        <w:jc w:val="both"/>
        <w:rPr>
          <w:rFonts w:ascii="Arial" w:hAnsi="Arial"/>
          <w:noProof w:val="0"/>
        </w:rPr>
      </w:pPr>
    </w:p>
    <w:p w:rsidR="001E41D7" w:rsidRDefault="00C44449" w:rsidP="006409CE">
      <w:pPr>
        <w:pStyle w:val="ad"/>
        <w:numPr>
          <w:ilvl w:val="0"/>
          <w:numId w:val="1"/>
        </w:numPr>
        <w:spacing w:line="360" w:lineRule="auto"/>
        <w:jc w:val="both"/>
        <w:rPr>
          <w:rFonts w:ascii="Arial" w:hAnsi="Arial"/>
          <w:noProof w:val="0"/>
        </w:rPr>
      </w:pPr>
      <w:r>
        <w:rPr>
          <w:rFonts w:ascii="Arial" w:hAnsi="Arial" w:hint="cs"/>
          <w:noProof w:val="0"/>
          <w:rtl/>
        </w:rPr>
        <w:t>דווקא בנסיבות המקרה דנא ובהינתן מצבו המשפטי והרפואי של מר ד</w:t>
      </w:r>
      <w:r w:rsidR="006409CE">
        <w:rPr>
          <w:rFonts w:ascii="Arial" w:hAnsi="Arial" w:hint="cs"/>
          <w:noProof w:val="0"/>
          <w:rtl/>
        </w:rPr>
        <w:t>.</w:t>
      </w:r>
      <w:r>
        <w:rPr>
          <w:rFonts w:ascii="Arial" w:hAnsi="Arial" w:hint="cs"/>
          <w:noProof w:val="0"/>
          <w:rtl/>
        </w:rPr>
        <w:t xml:space="preserve">, על בית המשפט לעשות כל שלאל ידו על מנת להגיע לחקר האמת, ומוטב ונחוץ, כי טרם הכרעה במחלוקת </w:t>
      </w:r>
      <w:r w:rsidR="001E41D7">
        <w:rPr>
          <w:rFonts w:ascii="Arial" w:hAnsi="Arial" w:hint="cs"/>
          <w:noProof w:val="0"/>
          <w:rtl/>
        </w:rPr>
        <w:t>שלפניו ומתן פסק הדין, תישמע גם עדות הרופאה.</w:t>
      </w:r>
    </w:p>
    <w:p w:rsidR="001E41D7" w:rsidRDefault="001E41D7" w:rsidP="001E41D7">
      <w:pPr>
        <w:pStyle w:val="ad"/>
        <w:spacing w:line="360" w:lineRule="auto"/>
        <w:jc w:val="both"/>
        <w:rPr>
          <w:rFonts w:ascii="Arial" w:hAnsi="Arial"/>
          <w:noProof w:val="0"/>
          <w:rtl/>
        </w:rPr>
      </w:pPr>
    </w:p>
    <w:p w:rsidR="001E41D7" w:rsidRDefault="001E41D7" w:rsidP="001E41D7">
      <w:pPr>
        <w:pStyle w:val="ad"/>
        <w:spacing w:line="360" w:lineRule="auto"/>
        <w:jc w:val="both"/>
        <w:rPr>
          <w:rFonts w:ascii="Arial" w:hAnsi="Arial"/>
          <w:noProof w:val="0"/>
        </w:rPr>
      </w:pPr>
      <w:r>
        <w:rPr>
          <w:rFonts w:ascii="Arial" w:hAnsi="Arial" w:hint="cs"/>
          <w:noProof w:val="0"/>
          <w:rtl/>
        </w:rPr>
        <w:t xml:space="preserve">כל זאת, מבלי לטעת מסמרות או להביע עמדה בשאלת סיכויי התביעה, כי אם למען תקינות ההליך ומראית פני הצדק. </w:t>
      </w:r>
    </w:p>
    <w:p w:rsidR="00014066" w:rsidRPr="00014066" w:rsidRDefault="00C44449" w:rsidP="001E41D7">
      <w:pPr>
        <w:pStyle w:val="ad"/>
        <w:spacing w:line="360" w:lineRule="auto"/>
        <w:jc w:val="both"/>
        <w:rPr>
          <w:rFonts w:ascii="Arial" w:hAnsi="Arial"/>
          <w:noProof w:val="0"/>
          <w:rtl/>
        </w:rPr>
      </w:pPr>
      <w:r>
        <w:rPr>
          <w:rFonts w:ascii="Arial" w:hAnsi="Arial" w:hint="cs"/>
          <w:noProof w:val="0"/>
          <w:rtl/>
        </w:rPr>
        <w:t xml:space="preserve"> </w:t>
      </w:r>
    </w:p>
    <w:p w:rsidR="00014066" w:rsidRDefault="00014066" w:rsidP="00014066">
      <w:pPr>
        <w:pStyle w:val="ad"/>
        <w:numPr>
          <w:ilvl w:val="0"/>
          <w:numId w:val="1"/>
        </w:numPr>
        <w:spacing w:line="360" w:lineRule="auto"/>
        <w:jc w:val="both"/>
        <w:rPr>
          <w:rFonts w:ascii="Arial" w:hAnsi="Arial"/>
          <w:noProof w:val="0"/>
        </w:rPr>
      </w:pPr>
      <w:r>
        <w:rPr>
          <w:rFonts w:ascii="Arial" w:hAnsi="Arial" w:hint="cs"/>
          <w:noProof w:val="0"/>
          <w:rtl/>
        </w:rPr>
        <w:t xml:space="preserve">על יסוד </w:t>
      </w:r>
      <w:r w:rsidR="0099600E">
        <w:rPr>
          <w:rFonts w:ascii="Arial" w:hAnsi="Arial" w:hint="cs"/>
          <w:noProof w:val="0"/>
          <w:rtl/>
        </w:rPr>
        <w:t xml:space="preserve">כל </w:t>
      </w:r>
      <w:r>
        <w:rPr>
          <w:rFonts w:ascii="Arial" w:hAnsi="Arial" w:hint="cs"/>
          <w:noProof w:val="0"/>
          <w:rtl/>
        </w:rPr>
        <w:t>האמור לעיל, בקשת רשות הערעור נדחית</w:t>
      </w:r>
      <w:r w:rsidR="001E41D7">
        <w:rPr>
          <w:rFonts w:ascii="Arial" w:hAnsi="Arial" w:hint="cs"/>
          <w:noProof w:val="0"/>
          <w:rtl/>
        </w:rPr>
        <w:t xml:space="preserve"> בכל הנוגע לבקשה לפסילת חוות הדעת</w:t>
      </w:r>
      <w:r w:rsidR="00F76840">
        <w:rPr>
          <w:rFonts w:ascii="Arial" w:hAnsi="Arial" w:hint="cs"/>
          <w:noProof w:val="0"/>
          <w:rtl/>
        </w:rPr>
        <w:t>, למינוי מומחה נוסף ע"י בית המשפט קמא ו/או למתן היתר להגשת חוות דעת פרטית מטעם המבקשת</w:t>
      </w:r>
      <w:r>
        <w:rPr>
          <w:rFonts w:ascii="Arial" w:hAnsi="Arial" w:hint="cs"/>
          <w:noProof w:val="0"/>
          <w:rtl/>
        </w:rPr>
        <w:t>.</w:t>
      </w:r>
    </w:p>
    <w:p w:rsidR="00F76840" w:rsidRDefault="00F76840" w:rsidP="00F76840">
      <w:pPr>
        <w:pStyle w:val="ad"/>
        <w:spacing w:line="360" w:lineRule="auto"/>
        <w:jc w:val="both"/>
        <w:rPr>
          <w:rFonts w:ascii="Arial" w:hAnsi="Arial"/>
          <w:noProof w:val="0"/>
          <w:rtl/>
        </w:rPr>
      </w:pPr>
      <w:r>
        <w:rPr>
          <w:rFonts w:ascii="Arial" w:hAnsi="Arial" w:hint="cs"/>
          <w:noProof w:val="0"/>
          <w:rtl/>
        </w:rPr>
        <w:t xml:space="preserve">אולם, בכל הנוגע לדחיית בקשת המבקשת לזימון הרופאה לעדות, מצאתי, כאמור, ליתן למבקשת הרשות לערער עליה, ומצאתי לקבל הערעור ברכיב זה ואני מורה על ביטול ההחלטה מיום 10.01.2023 שניתנה בעניין. </w:t>
      </w:r>
    </w:p>
    <w:p w:rsidR="00F76840" w:rsidRDefault="00F76840" w:rsidP="00F76840">
      <w:pPr>
        <w:pStyle w:val="ad"/>
        <w:spacing w:line="360" w:lineRule="auto"/>
        <w:jc w:val="both"/>
        <w:rPr>
          <w:rFonts w:ascii="Arial" w:hAnsi="Arial"/>
          <w:noProof w:val="0"/>
        </w:rPr>
      </w:pPr>
      <w:r>
        <w:rPr>
          <w:rFonts w:ascii="Arial" w:hAnsi="Arial" w:hint="cs"/>
          <w:noProof w:val="0"/>
          <w:rtl/>
        </w:rPr>
        <w:t xml:space="preserve">בית המשפט קמא יזמן הרופאה לעדות לפניו תוך מתן הוראות מתאימות בעניין בהתאם לשיקול דעתו.   </w:t>
      </w:r>
    </w:p>
    <w:p w:rsidR="00014066" w:rsidRPr="00014066" w:rsidRDefault="00014066" w:rsidP="00014066">
      <w:pPr>
        <w:jc w:val="both"/>
        <w:rPr>
          <w:rFonts w:ascii="Arial" w:hAnsi="Arial"/>
          <w:noProof w:val="0"/>
        </w:rPr>
      </w:pPr>
    </w:p>
    <w:p w:rsidR="00014066" w:rsidRDefault="00014066" w:rsidP="00014066">
      <w:pPr>
        <w:pStyle w:val="ad"/>
        <w:numPr>
          <w:ilvl w:val="0"/>
          <w:numId w:val="1"/>
        </w:numPr>
        <w:spacing w:line="360" w:lineRule="auto"/>
        <w:jc w:val="both"/>
        <w:rPr>
          <w:rFonts w:ascii="Arial" w:hAnsi="Arial"/>
          <w:noProof w:val="0"/>
        </w:rPr>
      </w:pPr>
      <w:r>
        <w:rPr>
          <w:rFonts w:ascii="Arial" w:hAnsi="Arial" w:hint="cs"/>
          <w:noProof w:val="0"/>
          <w:rtl/>
        </w:rPr>
        <w:t>בנסיבות העניין</w:t>
      </w:r>
      <w:r w:rsidR="00F76840">
        <w:rPr>
          <w:rFonts w:ascii="Arial" w:hAnsi="Arial" w:hint="cs"/>
          <w:noProof w:val="0"/>
          <w:rtl/>
        </w:rPr>
        <w:t xml:space="preserve"> ונוכח התוצאה אליה הגעתי</w:t>
      </w:r>
      <w:r>
        <w:rPr>
          <w:rFonts w:ascii="Arial" w:hAnsi="Arial" w:hint="cs"/>
          <w:noProof w:val="0"/>
          <w:rtl/>
        </w:rPr>
        <w:t xml:space="preserve">, איני עושה צו להוצאות וכל צד יישא בהוצאותיו. </w:t>
      </w:r>
      <w:r w:rsidR="00F76840">
        <w:rPr>
          <w:rFonts w:ascii="Arial" w:hAnsi="Arial" w:hint="cs"/>
          <w:noProof w:val="0"/>
          <w:rtl/>
        </w:rPr>
        <w:t xml:space="preserve">העירבון שהופקד ע"י המבקשת על פירותיו יושב לידיה. </w:t>
      </w:r>
    </w:p>
    <w:p w:rsidR="00014066" w:rsidRPr="00BE1570" w:rsidRDefault="00014066" w:rsidP="00014066">
      <w:pPr>
        <w:pStyle w:val="ad"/>
        <w:rPr>
          <w:rFonts w:ascii="Arial" w:hAnsi="Arial"/>
          <w:noProof w:val="0"/>
          <w:rtl/>
        </w:rPr>
      </w:pPr>
    </w:p>
    <w:p w:rsidR="00014066" w:rsidRDefault="00014066" w:rsidP="00014066">
      <w:pPr>
        <w:pStyle w:val="ad"/>
        <w:numPr>
          <w:ilvl w:val="0"/>
          <w:numId w:val="1"/>
        </w:numPr>
        <w:spacing w:line="360" w:lineRule="auto"/>
        <w:jc w:val="both"/>
        <w:rPr>
          <w:rFonts w:ascii="Arial" w:hAnsi="Arial"/>
          <w:noProof w:val="0"/>
        </w:rPr>
      </w:pPr>
      <w:r>
        <w:rPr>
          <w:rFonts w:ascii="Arial" w:hAnsi="Arial" w:hint="cs"/>
          <w:noProof w:val="0"/>
          <w:rtl/>
        </w:rPr>
        <w:t>המזכירות תסגור התיק ותמציא ההחלטה לצדדים.</w:t>
      </w:r>
    </w:p>
    <w:p w:rsidR="00014066" w:rsidRPr="00BE1570" w:rsidRDefault="00014066" w:rsidP="00014066">
      <w:pPr>
        <w:pStyle w:val="ad"/>
        <w:rPr>
          <w:rFonts w:ascii="Arial" w:hAnsi="Arial"/>
          <w:noProof w:val="0"/>
          <w:rtl/>
        </w:rPr>
      </w:pPr>
    </w:p>
    <w:p w:rsidR="00014066" w:rsidRPr="00014066" w:rsidRDefault="00014066" w:rsidP="00014066">
      <w:pPr>
        <w:pStyle w:val="ad"/>
        <w:numPr>
          <w:ilvl w:val="0"/>
          <w:numId w:val="1"/>
        </w:numPr>
        <w:spacing w:line="360" w:lineRule="auto"/>
        <w:jc w:val="both"/>
        <w:rPr>
          <w:rFonts w:ascii="Arial" w:hAnsi="Arial"/>
          <w:noProof w:val="0"/>
        </w:rPr>
      </w:pPr>
      <w:r>
        <w:rPr>
          <w:rFonts w:ascii="Arial" w:hAnsi="Arial" w:hint="cs"/>
          <w:noProof w:val="0"/>
          <w:rtl/>
        </w:rPr>
        <w:t>החלטה זו מותרת לפרסום תוך השמטת שמות הצדדים ופרטים מזהים אחרים.</w:t>
      </w:r>
    </w:p>
    <w:p w:rsidR="00694556" w:rsidRDefault="0099600E" w:rsidP="0099600E">
      <w:pPr>
        <w:spacing w:line="360" w:lineRule="auto"/>
        <w:jc w:val="both"/>
        <w:rPr>
          <w:rFonts w:ascii="Arial" w:hAnsi="Arial"/>
          <w:noProof w:val="0"/>
          <w:rtl/>
        </w:rPr>
      </w:pPr>
      <w:r>
        <w:rPr>
          <w:rFonts w:ascii="Arial" w:hAnsi="Arial" w:hint="cs"/>
          <w:noProof w:val="0"/>
          <w:rtl/>
        </w:rPr>
        <w:t>נ</w:t>
      </w:r>
      <w:r w:rsidR="0043502B">
        <w:rPr>
          <w:rFonts w:ascii="Arial" w:hAnsi="Arial"/>
          <w:noProof w:val="0"/>
          <w:rtl/>
        </w:rPr>
        <w:t>ית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י"ג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06 מרץ 2023</w:t>
          </w:r>
        </w:sdtContent>
      </w:sdt>
      <w:r w:rsidR="00005C8B">
        <w:rPr>
          <w:rFonts w:ascii="Arial" w:hAnsi="Arial"/>
          <w:noProof w:val="0"/>
          <w:rtl/>
        </w:rPr>
        <w:t>, בהעדר הצדדים.</w:t>
      </w:r>
    </w:p>
    <w:p w:rsidR="00C43648" w:rsidRDefault="006B420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61648974"/>
        </w:sdtPr>
        <w:sdtEndPr/>
        <w:sdtContent>
          <w:r w:rsidR="00961B7F">
            <w:drawing>
              <wp:inline distT="0" distB="0" distL="0" distR="0" wp14:editId="50D0794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66875" cy="10477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20B" w:rsidRDefault="006B420B">
      <w:r>
        <w:separator/>
      </w:r>
    </w:p>
  </w:endnote>
  <w:endnote w:type="continuationSeparator" w:id="0">
    <w:p w:rsidR="006B420B" w:rsidRDefault="006B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746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74637">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20B" w:rsidRDefault="006B420B">
      <w:r>
        <w:separator/>
      </w:r>
    </w:p>
  </w:footnote>
  <w:footnote w:type="continuationSeparator" w:id="0">
    <w:p w:rsidR="006B420B" w:rsidRDefault="006B4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420B">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204595" o:spid="_x0000_s2050" type="#_x0000_t136" style="position:absolute;left:0;text-align:left;margin-left:0;margin-top:0;width:495.45pt;height:90.05pt;rotation:315;z-index:-251658752;mso-position-horizontal:center;mso-position-horizontal-relative:margin;mso-position-vertical:center;mso-position-vertical-relative:margin" o:allowincell="f" fillcolor="silver" stroked="f">
          <v:stroke r:id="rId1" o:title=""/>
          <v:shadow color="#868686"/>
          <v:textpath style="font-family:&quot;Times New Roman&quot;;font-size:1pt;v-text-kern:t" trim="t" fitpath="t" string="מותר לפרסום"/>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B420B" w:rsidP="006145BC">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30797-01-23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6145BC">
                <w:rPr>
                  <w:rFonts w:hint="cs"/>
                  <w:b/>
                  <w:bCs/>
                  <w:noProof w:val="0"/>
                  <w:sz w:val="26"/>
                  <w:szCs w:val="26"/>
                  <w:rtl/>
                </w:rPr>
                <w:t xml:space="preserve">פלונית </w:t>
              </w:r>
              <w:r w:rsidR="00FE09EC">
                <w:rPr>
                  <w:b/>
                  <w:bCs/>
                  <w:noProof w:val="0"/>
                  <w:sz w:val="26"/>
                  <w:szCs w:val="26"/>
                  <w:rtl/>
                </w:rPr>
                <w:t xml:space="preserve">(אפוטרופוס) נ' </w:t>
              </w:r>
              <w:r w:rsidR="006145BC">
                <w:rPr>
                  <w:rFonts w:hint="cs"/>
                  <w:b/>
                  <w:bCs/>
                  <w:noProof w:val="0"/>
                  <w:sz w:val="26"/>
                  <w:szCs w:val="26"/>
                  <w:rtl/>
                </w:rPr>
                <w:t>אלמונית</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01BB2"/>
    <w:multiLevelType w:val="hybridMultilevel"/>
    <w:tmpl w:val="750C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94935"/>
    <w:multiLevelType w:val="hybridMultilevel"/>
    <w:tmpl w:val="30C42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A142CE"/>
    <w:multiLevelType w:val="hybridMultilevel"/>
    <w:tmpl w:val="93221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41616A"/>
    <w:multiLevelType w:val="hybridMultilevel"/>
    <w:tmpl w:val="DF30C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fWeIbnqor2SKNWc3F5JZT+4zNb7Lk9HzdVCQzebdbzgap+w6sCQMQOcUZVwiy68eTQZQwwKwgY0pusKq5AlBzw==" w:salt="+4jc72pkrTWtYOsAfdiZ6w=="/>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09274"/>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909274&amp;lt;/CaseID&amp;gt;_x000d__x000a_        &amp;lt;DocumentID&amp;gt;405206951&amp;lt;/DocumentID&amp;gt;_x000d__x000a_      &amp;lt;/dt_DocumentCase&amp;gt;_x000d__x000a_      &amp;lt;dt_Document diffgr:id=&amp;quot;dt_Document1&amp;quot; msdata:rowOrder=&amp;quot;0&amp;quot;&amp;gt;_x000d__x000a_        &amp;lt;DocumentID&amp;gt;405206951&amp;lt;/DocumentID&amp;gt;_x000d__x000a_        &amp;lt;DocumentMainID&amp;gt;0&amp;lt;/DocumentMainID&amp;gt;_x000d__x000a_        &amp;lt;CaseID&amp;gt;79909274&amp;lt;/CaseID&amp;gt;_x000d__x000a_        &amp;lt;DocumentIncludedDate&amp;gt;2023-03-08T23:38:36.753+02:00&amp;lt;/DocumentIncludedDate&amp;gt;_x000d__x000a_        &amp;lt;DocumentDesc&amp;gt;החלטה  שניתנה ע&amp;quot;י  פאני גילת כה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3-08T23:38:36.753+02:00&amp;lt;/DocumentSavingDate&amp;gt;_x000d__x000a_        &amp;lt;DocumentChangeDate&amp;gt;2023-03-08T23:38:36.973+02:00&amp;lt;/DocumentChangeDate&amp;gt;_x000d__x000a_        &amp;lt;IsScanned&amp;gt;false&amp;lt;/IsScanned&amp;gt;_x000d__x000a_        &amp;lt;PageQuantity&amp;gt;0&amp;lt;/PageQuantity&amp;gt;_x000d__x000a_        &amp;lt;DocumentStatusID&amp;gt;2&amp;lt;/DocumentStatusID&amp;gt;_x000d__x000a_        &amp;lt;DocumentStatusChangeDate&amp;gt;2023-03-08T23:38:36.973+02:00&amp;lt;/DocumentStatusChangeDate&amp;gt;_x000d__x000a_        &amp;lt;TemplateVersionID&amp;gt;1&amp;lt;/TemplateVersionID&amp;gt;_x000d__x000a_        &amp;lt;DocumentChangeUserID&amp;gt;028861425@GOV.IL&amp;lt;/DocumentChangeUserID&amp;gt;_x000d__x000a_        &amp;lt;DocumentCreationUserID&amp;gt;028861425@GOV.IL&amp;lt;/DocumentCreationUserID&amp;gt;_x000d__x000a_        &amp;lt;OriginalDocumentID&amp;gt;404361369&amp;lt;/OriginalDocumentID&amp;gt;_x000d__x000a_        &amp;lt;PrivillegeID&amp;gt;2&amp;lt;/PrivillegeID&amp;gt;_x000d__x000a_        &amp;lt;FromPage&amp;gt;0&amp;lt;/FromPage&amp;gt;_x000d__x000a_        &amp;lt;ToPage&amp;gt;0&amp;lt;/ToPage&amp;gt;_x000d__x000a_        &amp;lt;FileID&amp;gt;386a29c386010000090037f6a5f1240d&amp;lt;/FileID&amp;gt;_x000d__x000a_        &amp;lt;URL&amp;gt;\\CTLNFSV02\doc_repository\619\133\e50d894df60840d3a9520f058d7d07d6_copy.docx&amp;lt;/URL&amp;gt;_x000d__x000a_        &amp;lt;OlivePriority&amp;gt;1&amp;lt;/OlivePriority&amp;gt;_x000d__x000a_        &amp;lt;MetaDataTypeID&amp;gt;1&amp;lt;/MetaDataTypeID&amp;gt;_x000d__x000a_        &amp;lt;MetaDataChangeDate&amp;gt;2023-03-08T23:38:36.97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פאני גילת כהן&amp;amp;lt;/anyType&amp;amp;gt;_x000d__x000a_    &amp;amp;lt;anyType xsi:type=&amp;quot;xsd:dateTime&amp;quot;&amp;amp;gt;2023-03-06T13:50:55.589135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06T13:50:55.59+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2756"/>
    <w:rsid w:val="00002A1B"/>
    <w:rsid w:val="00005C8B"/>
    <w:rsid w:val="00007DDE"/>
    <w:rsid w:val="00007DE0"/>
    <w:rsid w:val="00014066"/>
    <w:rsid w:val="000346CC"/>
    <w:rsid w:val="000365CB"/>
    <w:rsid w:val="00040F9B"/>
    <w:rsid w:val="000529D2"/>
    <w:rsid w:val="00054F90"/>
    <w:rsid w:val="000564AB"/>
    <w:rsid w:val="000613E3"/>
    <w:rsid w:val="00064FBD"/>
    <w:rsid w:val="00077FA2"/>
    <w:rsid w:val="00082AB2"/>
    <w:rsid w:val="000906FE"/>
    <w:rsid w:val="00096AF7"/>
    <w:rsid w:val="00097188"/>
    <w:rsid w:val="000A1FC2"/>
    <w:rsid w:val="000B344B"/>
    <w:rsid w:val="000C3B0F"/>
    <w:rsid w:val="000C3B60"/>
    <w:rsid w:val="000E0307"/>
    <w:rsid w:val="000E0DD2"/>
    <w:rsid w:val="000E3AF1"/>
    <w:rsid w:val="000F0BC8"/>
    <w:rsid w:val="000F0DD6"/>
    <w:rsid w:val="00107E6D"/>
    <w:rsid w:val="00111415"/>
    <w:rsid w:val="0011194C"/>
    <w:rsid w:val="0011424C"/>
    <w:rsid w:val="0011507E"/>
    <w:rsid w:val="001173C6"/>
    <w:rsid w:val="001367BC"/>
    <w:rsid w:val="00144D2A"/>
    <w:rsid w:val="0014653E"/>
    <w:rsid w:val="001469DA"/>
    <w:rsid w:val="00175527"/>
    <w:rsid w:val="00180519"/>
    <w:rsid w:val="00191C82"/>
    <w:rsid w:val="001A0BCD"/>
    <w:rsid w:val="001A6C45"/>
    <w:rsid w:val="001A6F5E"/>
    <w:rsid w:val="001C4003"/>
    <w:rsid w:val="001D393C"/>
    <w:rsid w:val="001D4DBF"/>
    <w:rsid w:val="001E41D7"/>
    <w:rsid w:val="001E75CA"/>
    <w:rsid w:val="00202AB6"/>
    <w:rsid w:val="00224A38"/>
    <w:rsid w:val="002265FF"/>
    <w:rsid w:val="00235B97"/>
    <w:rsid w:val="00254B07"/>
    <w:rsid w:val="00270D24"/>
    <w:rsid w:val="00271B56"/>
    <w:rsid w:val="002760B1"/>
    <w:rsid w:val="002829C6"/>
    <w:rsid w:val="00287DB9"/>
    <w:rsid w:val="00290B41"/>
    <w:rsid w:val="002A0F59"/>
    <w:rsid w:val="002A7073"/>
    <w:rsid w:val="002C344E"/>
    <w:rsid w:val="002E4BB0"/>
    <w:rsid w:val="002E75E9"/>
    <w:rsid w:val="002F0B1E"/>
    <w:rsid w:val="002F2BD8"/>
    <w:rsid w:val="00307A6A"/>
    <w:rsid w:val="00307C40"/>
    <w:rsid w:val="00320433"/>
    <w:rsid w:val="003230C7"/>
    <w:rsid w:val="00327E50"/>
    <w:rsid w:val="00333AEA"/>
    <w:rsid w:val="0033597A"/>
    <w:rsid w:val="00343D89"/>
    <w:rsid w:val="003474CB"/>
    <w:rsid w:val="00362612"/>
    <w:rsid w:val="0036743F"/>
    <w:rsid w:val="003715DD"/>
    <w:rsid w:val="00380F42"/>
    <w:rsid w:val="00381F5C"/>
    <w:rsid w:val="003823E0"/>
    <w:rsid w:val="003828FA"/>
    <w:rsid w:val="00391D6D"/>
    <w:rsid w:val="00392992"/>
    <w:rsid w:val="003A4521"/>
    <w:rsid w:val="003B095D"/>
    <w:rsid w:val="003B3E8D"/>
    <w:rsid w:val="003C3893"/>
    <w:rsid w:val="003D1C8C"/>
    <w:rsid w:val="003F1338"/>
    <w:rsid w:val="0040096C"/>
    <w:rsid w:val="00414F1F"/>
    <w:rsid w:val="00416965"/>
    <w:rsid w:val="0043125D"/>
    <w:rsid w:val="00432DA9"/>
    <w:rsid w:val="0043502B"/>
    <w:rsid w:val="004443AC"/>
    <w:rsid w:val="00444B02"/>
    <w:rsid w:val="0045017D"/>
    <w:rsid w:val="00451E28"/>
    <w:rsid w:val="00462C62"/>
    <w:rsid w:val="00464A93"/>
    <w:rsid w:val="00465D36"/>
    <w:rsid w:val="00467A5C"/>
    <w:rsid w:val="0047195F"/>
    <w:rsid w:val="004730E7"/>
    <w:rsid w:val="00476FFA"/>
    <w:rsid w:val="004C17EE"/>
    <w:rsid w:val="004C4B92"/>
    <w:rsid w:val="004C4BDF"/>
    <w:rsid w:val="004D1187"/>
    <w:rsid w:val="004D3AA0"/>
    <w:rsid w:val="004E1987"/>
    <w:rsid w:val="004E2E15"/>
    <w:rsid w:val="004E6E3C"/>
    <w:rsid w:val="0050326C"/>
    <w:rsid w:val="00511B90"/>
    <w:rsid w:val="0051735F"/>
    <w:rsid w:val="00520898"/>
    <w:rsid w:val="00522B9D"/>
    <w:rsid w:val="00523621"/>
    <w:rsid w:val="00524986"/>
    <w:rsid w:val="005268F6"/>
    <w:rsid w:val="00534284"/>
    <w:rsid w:val="00536CE5"/>
    <w:rsid w:val="00543660"/>
    <w:rsid w:val="00544E3A"/>
    <w:rsid w:val="00547DB7"/>
    <w:rsid w:val="005571E5"/>
    <w:rsid w:val="00563B89"/>
    <w:rsid w:val="005715BD"/>
    <w:rsid w:val="0057499D"/>
    <w:rsid w:val="00586C92"/>
    <w:rsid w:val="00592FC7"/>
    <w:rsid w:val="00597AA7"/>
    <w:rsid w:val="005A1DD5"/>
    <w:rsid w:val="005C0627"/>
    <w:rsid w:val="005F0E83"/>
    <w:rsid w:val="005F4F09"/>
    <w:rsid w:val="0061431B"/>
    <w:rsid w:val="006145BC"/>
    <w:rsid w:val="00622BAA"/>
    <w:rsid w:val="006306CF"/>
    <w:rsid w:val="006318D8"/>
    <w:rsid w:val="006409CE"/>
    <w:rsid w:val="00644E9A"/>
    <w:rsid w:val="00671BD5"/>
    <w:rsid w:val="006805C1"/>
    <w:rsid w:val="00686C21"/>
    <w:rsid w:val="006872FC"/>
    <w:rsid w:val="006931C1"/>
    <w:rsid w:val="00694556"/>
    <w:rsid w:val="006B420B"/>
    <w:rsid w:val="006B7258"/>
    <w:rsid w:val="006C30C5"/>
    <w:rsid w:val="006D3B31"/>
    <w:rsid w:val="006E0D96"/>
    <w:rsid w:val="006E1A53"/>
    <w:rsid w:val="006F1895"/>
    <w:rsid w:val="006F56E6"/>
    <w:rsid w:val="006F6A69"/>
    <w:rsid w:val="00704EDA"/>
    <w:rsid w:val="007069AA"/>
    <w:rsid w:val="00721122"/>
    <w:rsid w:val="0072645A"/>
    <w:rsid w:val="00734689"/>
    <w:rsid w:val="007348D2"/>
    <w:rsid w:val="0075013B"/>
    <w:rsid w:val="007503EB"/>
    <w:rsid w:val="00753019"/>
    <w:rsid w:val="00754801"/>
    <w:rsid w:val="00756619"/>
    <w:rsid w:val="00761441"/>
    <w:rsid w:val="007927C6"/>
    <w:rsid w:val="00795365"/>
    <w:rsid w:val="007A2A1D"/>
    <w:rsid w:val="007A351D"/>
    <w:rsid w:val="007B1E67"/>
    <w:rsid w:val="007B7765"/>
    <w:rsid w:val="007C5BDD"/>
    <w:rsid w:val="007D45E3"/>
    <w:rsid w:val="007E6115"/>
    <w:rsid w:val="007F4609"/>
    <w:rsid w:val="00814468"/>
    <w:rsid w:val="008176A1"/>
    <w:rsid w:val="00820005"/>
    <w:rsid w:val="008306C0"/>
    <w:rsid w:val="008367B7"/>
    <w:rsid w:val="00841158"/>
    <w:rsid w:val="00844318"/>
    <w:rsid w:val="00851257"/>
    <w:rsid w:val="008541CB"/>
    <w:rsid w:val="008621BF"/>
    <w:rsid w:val="008623C3"/>
    <w:rsid w:val="00863E53"/>
    <w:rsid w:val="00863F5D"/>
    <w:rsid w:val="00870890"/>
    <w:rsid w:val="00873602"/>
    <w:rsid w:val="00874637"/>
    <w:rsid w:val="00875D12"/>
    <w:rsid w:val="0087775D"/>
    <w:rsid w:val="00877FFB"/>
    <w:rsid w:val="0088479D"/>
    <w:rsid w:val="00891F42"/>
    <w:rsid w:val="00896889"/>
    <w:rsid w:val="008A07C3"/>
    <w:rsid w:val="008A59EE"/>
    <w:rsid w:val="008A6E97"/>
    <w:rsid w:val="008C5714"/>
    <w:rsid w:val="008D10B2"/>
    <w:rsid w:val="008E5E8B"/>
    <w:rsid w:val="00903896"/>
    <w:rsid w:val="00906F3D"/>
    <w:rsid w:val="00920DA0"/>
    <w:rsid w:val="0094424E"/>
    <w:rsid w:val="00954B46"/>
    <w:rsid w:val="00955642"/>
    <w:rsid w:val="00961B7F"/>
    <w:rsid w:val="009622DF"/>
    <w:rsid w:val="0096493F"/>
    <w:rsid w:val="00967DFF"/>
    <w:rsid w:val="00994341"/>
    <w:rsid w:val="0099600E"/>
    <w:rsid w:val="00997850"/>
    <w:rsid w:val="009B5A9C"/>
    <w:rsid w:val="009D1A48"/>
    <w:rsid w:val="009D60C2"/>
    <w:rsid w:val="009E1CE7"/>
    <w:rsid w:val="009E4EA5"/>
    <w:rsid w:val="009F164B"/>
    <w:rsid w:val="009F323C"/>
    <w:rsid w:val="00A00E6E"/>
    <w:rsid w:val="00A217FA"/>
    <w:rsid w:val="00A270F8"/>
    <w:rsid w:val="00A271EF"/>
    <w:rsid w:val="00A3392B"/>
    <w:rsid w:val="00A50CC2"/>
    <w:rsid w:val="00A61B4D"/>
    <w:rsid w:val="00A81988"/>
    <w:rsid w:val="00A85164"/>
    <w:rsid w:val="00A85E34"/>
    <w:rsid w:val="00A87DF6"/>
    <w:rsid w:val="00A90A7A"/>
    <w:rsid w:val="00A9144F"/>
    <w:rsid w:val="00A94B64"/>
    <w:rsid w:val="00AA3229"/>
    <w:rsid w:val="00AA7596"/>
    <w:rsid w:val="00AB5E52"/>
    <w:rsid w:val="00AC3B02"/>
    <w:rsid w:val="00AC3B7B"/>
    <w:rsid w:val="00AC5209"/>
    <w:rsid w:val="00AE0E34"/>
    <w:rsid w:val="00AE729E"/>
    <w:rsid w:val="00AE7752"/>
    <w:rsid w:val="00AE77F5"/>
    <w:rsid w:val="00AF7FDA"/>
    <w:rsid w:val="00B05389"/>
    <w:rsid w:val="00B45820"/>
    <w:rsid w:val="00B5356E"/>
    <w:rsid w:val="00B62AD7"/>
    <w:rsid w:val="00B66717"/>
    <w:rsid w:val="00B72AE7"/>
    <w:rsid w:val="00B74A1D"/>
    <w:rsid w:val="00B809AD"/>
    <w:rsid w:val="00B80CBD"/>
    <w:rsid w:val="00B818C4"/>
    <w:rsid w:val="00B86096"/>
    <w:rsid w:val="00B95D6E"/>
    <w:rsid w:val="00B964D9"/>
    <w:rsid w:val="00B96836"/>
    <w:rsid w:val="00BA0A7C"/>
    <w:rsid w:val="00BA517C"/>
    <w:rsid w:val="00BB3D05"/>
    <w:rsid w:val="00BB447F"/>
    <w:rsid w:val="00BB73BE"/>
    <w:rsid w:val="00BB7586"/>
    <w:rsid w:val="00BC2D89"/>
    <w:rsid w:val="00BD1935"/>
    <w:rsid w:val="00BD6531"/>
    <w:rsid w:val="00BE05B2"/>
    <w:rsid w:val="00BF1908"/>
    <w:rsid w:val="00C1514D"/>
    <w:rsid w:val="00C179B1"/>
    <w:rsid w:val="00C20070"/>
    <w:rsid w:val="00C22D93"/>
    <w:rsid w:val="00C23458"/>
    <w:rsid w:val="00C31120"/>
    <w:rsid w:val="00C337A9"/>
    <w:rsid w:val="00C34482"/>
    <w:rsid w:val="00C43648"/>
    <w:rsid w:val="00C44449"/>
    <w:rsid w:val="00C46631"/>
    <w:rsid w:val="00C50A9F"/>
    <w:rsid w:val="00C642FA"/>
    <w:rsid w:val="00CA1DB6"/>
    <w:rsid w:val="00CC7622"/>
    <w:rsid w:val="00CD1F77"/>
    <w:rsid w:val="00CD435D"/>
    <w:rsid w:val="00CD516B"/>
    <w:rsid w:val="00CD608F"/>
    <w:rsid w:val="00CE0084"/>
    <w:rsid w:val="00CF6BB7"/>
    <w:rsid w:val="00D000DE"/>
    <w:rsid w:val="00D04AA4"/>
    <w:rsid w:val="00D27982"/>
    <w:rsid w:val="00D33B86"/>
    <w:rsid w:val="00D44968"/>
    <w:rsid w:val="00D53924"/>
    <w:rsid w:val="00D55D0C"/>
    <w:rsid w:val="00D75786"/>
    <w:rsid w:val="00D870BE"/>
    <w:rsid w:val="00D95591"/>
    <w:rsid w:val="00D96D8C"/>
    <w:rsid w:val="00DA2101"/>
    <w:rsid w:val="00DA6649"/>
    <w:rsid w:val="00DC1259"/>
    <w:rsid w:val="00DC1BD2"/>
    <w:rsid w:val="00DC2571"/>
    <w:rsid w:val="00DC487C"/>
    <w:rsid w:val="00DD4335"/>
    <w:rsid w:val="00DD5921"/>
    <w:rsid w:val="00DD59C7"/>
    <w:rsid w:val="00DE1E7D"/>
    <w:rsid w:val="00DE32EE"/>
    <w:rsid w:val="00DE6952"/>
    <w:rsid w:val="00DE6BF6"/>
    <w:rsid w:val="00DF2283"/>
    <w:rsid w:val="00DF2F78"/>
    <w:rsid w:val="00E1068A"/>
    <w:rsid w:val="00E25884"/>
    <w:rsid w:val="00E25B55"/>
    <w:rsid w:val="00E30B34"/>
    <w:rsid w:val="00E31C2B"/>
    <w:rsid w:val="00E5426A"/>
    <w:rsid w:val="00E54642"/>
    <w:rsid w:val="00E73FB9"/>
    <w:rsid w:val="00E80CBE"/>
    <w:rsid w:val="00E9269D"/>
    <w:rsid w:val="00E95A09"/>
    <w:rsid w:val="00E962E3"/>
    <w:rsid w:val="00EA38F2"/>
    <w:rsid w:val="00EB6C79"/>
    <w:rsid w:val="00EC37B3"/>
    <w:rsid w:val="00EC37E9"/>
    <w:rsid w:val="00ED5614"/>
    <w:rsid w:val="00EE343C"/>
    <w:rsid w:val="00EF4BE7"/>
    <w:rsid w:val="00F0163C"/>
    <w:rsid w:val="00F038D8"/>
    <w:rsid w:val="00F0555A"/>
    <w:rsid w:val="00F06995"/>
    <w:rsid w:val="00F12D66"/>
    <w:rsid w:val="00F13623"/>
    <w:rsid w:val="00F33853"/>
    <w:rsid w:val="00F366ED"/>
    <w:rsid w:val="00F42923"/>
    <w:rsid w:val="00F42EC2"/>
    <w:rsid w:val="00F44D1D"/>
    <w:rsid w:val="00F6152F"/>
    <w:rsid w:val="00F61859"/>
    <w:rsid w:val="00F63306"/>
    <w:rsid w:val="00F75C06"/>
    <w:rsid w:val="00F76840"/>
    <w:rsid w:val="00F84B6D"/>
    <w:rsid w:val="00F90B9C"/>
    <w:rsid w:val="00F957E8"/>
    <w:rsid w:val="00FA311A"/>
    <w:rsid w:val="00FA5FDA"/>
    <w:rsid w:val="00FA6D94"/>
    <w:rsid w:val="00FA7FD0"/>
    <w:rsid w:val="00FB66BE"/>
    <w:rsid w:val="00FB6AB3"/>
    <w:rsid w:val="00FD1419"/>
    <w:rsid w:val="00FD5C6E"/>
    <w:rsid w:val="00FD79E4"/>
    <w:rsid w:val="00FE09EC"/>
    <w:rsid w:val="00FE2894"/>
    <w:rsid w:val="00FE5E6D"/>
    <w:rsid w:val="00FF330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F2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00489">
      <w:bodyDiv w:val="1"/>
      <w:marLeft w:val="0"/>
      <w:marRight w:val="0"/>
      <w:marTop w:val="0"/>
      <w:marBottom w:val="0"/>
      <w:divBdr>
        <w:top w:val="none" w:sz="0" w:space="0" w:color="auto"/>
        <w:left w:val="none" w:sz="0" w:space="0" w:color="auto"/>
        <w:bottom w:val="none" w:sz="0" w:space="0" w:color="auto"/>
        <w:right w:val="none" w:sz="0" w:space="0" w:color="auto"/>
      </w:divBdr>
    </w:div>
    <w:div w:id="266353731">
      <w:bodyDiv w:val="1"/>
      <w:marLeft w:val="0"/>
      <w:marRight w:val="0"/>
      <w:marTop w:val="0"/>
      <w:marBottom w:val="0"/>
      <w:divBdr>
        <w:top w:val="none" w:sz="0" w:space="0" w:color="auto"/>
        <w:left w:val="none" w:sz="0" w:space="0" w:color="auto"/>
        <w:bottom w:val="none" w:sz="0" w:space="0" w:color="auto"/>
        <w:right w:val="none" w:sz="0" w:space="0" w:color="auto"/>
      </w:divBdr>
      <w:divsChild>
        <w:div w:id="670834203">
          <w:marLeft w:val="0"/>
          <w:marRight w:val="0"/>
          <w:marTop w:val="0"/>
          <w:marBottom w:val="0"/>
          <w:divBdr>
            <w:top w:val="none" w:sz="0" w:space="0" w:color="auto"/>
            <w:left w:val="none" w:sz="0" w:space="0" w:color="auto"/>
            <w:bottom w:val="none" w:sz="0" w:space="0" w:color="auto"/>
            <w:right w:val="none" w:sz="0" w:space="0" w:color="auto"/>
          </w:divBdr>
          <w:divsChild>
            <w:div w:id="500777596">
              <w:marLeft w:val="0"/>
              <w:marRight w:val="0"/>
              <w:marTop w:val="0"/>
              <w:marBottom w:val="0"/>
              <w:divBdr>
                <w:top w:val="none" w:sz="0" w:space="0" w:color="auto"/>
                <w:left w:val="none" w:sz="0" w:space="0" w:color="auto"/>
                <w:bottom w:val="none" w:sz="0" w:space="0" w:color="auto"/>
                <w:right w:val="none" w:sz="0" w:space="0" w:color="auto"/>
              </w:divBdr>
              <w:divsChild>
                <w:div w:id="770972117">
                  <w:marLeft w:val="0"/>
                  <w:marRight w:val="0"/>
                  <w:marTop w:val="0"/>
                  <w:marBottom w:val="0"/>
                  <w:divBdr>
                    <w:top w:val="none" w:sz="0" w:space="0" w:color="auto"/>
                    <w:left w:val="none" w:sz="0" w:space="0" w:color="auto"/>
                    <w:bottom w:val="none" w:sz="0" w:space="0" w:color="auto"/>
                    <w:right w:val="none" w:sz="0" w:space="0" w:color="auto"/>
                  </w:divBdr>
                  <w:divsChild>
                    <w:div w:id="1656837040">
                      <w:marLeft w:val="0"/>
                      <w:marRight w:val="0"/>
                      <w:marTop w:val="0"/>
                      <w:marBottom w:val="0"/>
                      <w:divBdr>
                        <w:top w:val="none" w:sz="0" w:space="0" w:color="auto"/>
                        <w:left w:val="none" w:sz="0" w:space="0" w:color="auto"/>
                        <w:bottom w:val="none" w:sz="0" w:space="0" w:color="auto"/>
                        <w:right w:val="none" w:sz="0" w:space="0" w:color="auto"/>
                      </w:divBdr>
                      <w:divsChild>
                        <w:div w:id="1331371433">
                          <w:marLeft w:val="0"/>
                          <w:marRight w:val="0"/>
                          <w:marTop w:val="0"/>
                          <w:marBottom w:val="600"/>
                          <w:divBdr>
                            <w:top w:val="none" w:sz="0" w:space="0" w:color="auto"/>
                            <w:left w:val="none" w:sz="0" w:space="0" w:color="auto"/>
                            <w:bottom w:val="none" w:sz="0" w:space="0" w:color="auto"/>
                            <w:right w:val="none" w:sz="0" w:space="0" w:color="auto"/>
                          </w:divBdr>
                          <w:divsChild>
                            <w:div w:id="32925375">
                              <w:marLeft w:val="0"/>
                              <w:marRight w:val="0"/>
                              <w:marTop w:val="0"/>
                              <w:marBottom w:val="0"/>
                              <w:divBdr>
                                <w:top w:val="none" w:sz="0" w:space="0" w:color="auto"/>
                                <w:left w:val="none" w:sz="0" w:space="0" w:color="auto"/>
                                <w:bottom w:val="none" w:sz="0" w:space="0" w:color="auto"/>
                                <w:right w:val="none" w:sz="0" w:space="0" w:color="auto"/>
                              </w:divBdr>
                              <w:divsChild>
                                <w:div w:id="955913135">
                                  <w:marLeft w:val="0"/>
                                  <w:marRight w:val="0"/>
                                  <w:marTop w:val="0"/>
                                  <w:marBottom w:val="0"/>
                                  <w:divBdr>
                                    <w:top w:val="none" w:sz="0" w:space="0" w:color="auto"/>
                                    <w:left w:val="none" w:sz="0" w:space="0" w:color="auto"/>
                                    <w:bottom w:val="none" w:sz="0" w:space="0" w:color="auto"/>
                                    <w:right w:val="none" w:sz="0" w:space="0" w:color="auto"/>
                                  </w:divBdr>
                                </w:div>
                                <w:div w:id="932204648">
                                  <w:marLeft w:val="0"/>
                                  <w:marRight w:val="0"/>
                                  <w:marTop w:val="0"/>
                                  <w:marBottom w:val="0"/>
                                  <w:divBdr>
                                    <w:top w:val="none" w:sz="0" w:space="0" w:color="auto"/>
                                    <w:left w:val="none" w:sz="0" w:space="0" w:color="auto"/>
                                    <w:bottom w:val="none" w:sz="0" w:space="0" w:color="auto"/>
                                    <w:right w:val="none" w:sz="0" w:space="0" w:color="auto"/>
                                  </w:divBdr>
                                </w:div>
                                <w:div w:id="966348713">
                                  <w:marLeft w:val="0"/>
                                  <w:marRight w:val="0"/>
                                  <w:marTop w:val="0"/>
                                  <w:marBottom w:val="0"/>
                                  <w:divBdr>
                                    <w:top w:val="none" w:sz="0" w:space="0" w:color="auto"/>
                                    <w:left w:val="none" w:sz="0" w:space="0" w:color="auto"/>
                                    <w:bottom w:val="none" w:sz="0" w:space="0" w:color="auto"/>
                                    <w:right w:val="none" w:sz="0" w:space="0" w:color="auto"/>
                                  </w:divBdr>
                                </w:div>
                                <w:div w:id="541868788">
                                  <w:marLeft w:val="0"/>
                                  <w:marRight w:val="0"/>
                                  <w:marTop w:val="0"/>
                                  <w:marBottom w:val="0"/>
                                  <w:divBdr>
                                    <w:top w:val="none" w:sz="0" w:space="0" w:color="auto"/>
                                    <w:left w:val="none" w:sz="0" w:space="0" w:color="auto"/>
                                    <w:bottom w:val="none" w:sz="0" w:space="0" w:color="auto"/>
                                    <w:right w:val="none" w:sz="0" w:space="0" w:color="auto"/>
                                  </w:divBdr>
                                </w:div>
                                <w:div w:id="502159284">
                                  <w:marLeft w:val="0"/>
                                  <w:marRight w:val="0"/>
                                  <w:marTop w:val="0"/>
                                  <w:marBottom w:val="0"/>
                                  <w:divBdr>
                                    <w:top w:val="none" w:sz="0" w:space="0" w:color="auto"/>
                                    <w:left w:val="none" w:sz="0" w:space="0" w:color="auto"/>
                                    <w:bottom w:val="none" w:sz="0" w:space="0" w:color="auto"/>
                                    <w:right w:val="none" w:sz="0" w:space="0" w:color="auto"/>
                                  </w:divBdr>
                                </w:div>
                                <w:div w:id="716780866">
                                  <w:marLeft w:val="0"/>
                                  <w:marRight w:val="0"/>
                                  <w:marTop w:val="0"/>
                                  <w:marBottom w:val="0"/>
                                  <w:divBdr>
                                    <w:top w:val="none" w:sz="0" w:space="0" w:color="auto"/>
                                    <w:left w:val="none" w:sz="0" w:space="0" w:color="auto"/>
                                    <w:bottom w:val="none" w:sz="0" w:space="0" w:color="auto"/>
                                    <w:right w:val="none" w:sz="0" w:space="0" w:color="auto"/>
                                  </w:divBdr>
                                </w:div>
                                <w:div w:id="1135638119">
                                  <w:marLeft w:val="0"/>
                                  <w:marRight w:val="0"/>
                                  <w:marTop w:val="0"/>
                                  <w:marBottom w:val="0"/>
                                  <w:divBdr>
                                    <w:top w:val="none" w:sz="0" w:space="0" w:color="auto"/>
                                    <w:left w:val="none" w:sz="0" w:space="0" w:color="auto"/>
                                    <w:bottom w:val="none" w:sz="0" w:space="0" w:color="auto"/>
                                    <w:right w:val="none" w:sz="0" w:space="0" w:color="auto"/>
                                  </w:divBdr>
                                </w:div>
                                <w:div w:id="1972705343">
                                  <w:marLeft w:val="0"/>
                                  <w:marRight w:val="0"/>
                                  <w:marTop w:val="0"/>
                                  <w:marBottom w:val="0"/>
                                  <w:divBdr>
                                    <w:top w:val="none" w:sz="0" w:space="0" w:color="auto"/>
                                    <w:left w:val="none" w:sz="0" w:space="0" w:color="auto"/>
                                    <w:bottom w:val="none" w:sz="0" w:space="0" w:color="auto"/>
                                    <w:right w:val="none" w:sz="0" w:space="0" w:color="auto"/>
                                  </w:divBdr>
                                </w:div>
                                <w:div w:id="115201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9396471">
      <w:bodyDiv w:val="1"/>
      <w:marLeft w:val="0"/>
      <w:marRight w:val="0"/>
      <w:marTop w:val="0"/>
      <w:marBottom w:val="0"/>
      <w:divBdr>
        <w:top w:val="none" w:sz="0" w:space="0" w:color="auto"/>
        <w:left w:val="none" w:sz="0" w:space="0" w:color="auto"/>
        <w:bottom w:val="none" w:sz="0" w:space="0" w:color="auto"/>
        <w:right w:val="none" w:sz="0" w:space="0" w:color="auto"/>
      </w:divBdr>
    </w:div>
    <w:div w:id="158337301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4646683">
      <w:bodyDiv w:val="1"/>
      <w:marLeft w:val="0"/>
      <w:marRight w:val="0"/>
      <w:marTop w:val="0"/>
      <w:marBottom w:val="0"/>
      <w:divBdr>
        <w:top w:val="none" w:sz="0" w:space="0" w:color="auto"/>
        <w:left w:val="none" w:sz="0" w:space="0" w:color="auto"/>
        <w:bottom w:val="none" w:sz="0" w:space="0" w:color="auto"/>
        <w:right w:val="none" w:sz="0" w:space="0" w:color="auto"/>
      </w:divBdr>
    </w:div>
    <w:div w:id="212796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331F" w:rsidP="0083331F">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673B50"/>
    <w:rsid w:val="00687CB9"/>
    <w:rsid w:val="00793995"/>
    <w:rsid w:val="007C6F98"/>
    <w:rsid w:val="007E254A"/>
    <w:rsid w:val="0083331F"/>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31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83331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3200</Words>
  <Characters>16004</Characters>
  <Application>Microsoft Office Word</Application>
  <DocSecurity>8</DocSecurity>
  <Lines>133</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2023-03-05T23:21:00Z</cp:lastPrinted>
  <dcterms:created xsi:type="dcterms:W3CDTF">2023-04-20T09:53:00Z</dcterms:created>
  <dcterms:modified xsi:type="dcterms:W3CDTF">2023-04-20T09:53:00Z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